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61006" w14:textId="261B8A95" w:rsidR="00A43A33" w:rsidRPr="0076100E" w:rsidRDefault="0076100E" w:rsidP="008C15F7">
      <w:pPr>
        <w:pStyle w:val="Title"/>
        <w:widowControl w:val="0"/>
        <w:pBdr>
          <w:bottom w:val="single" w:sz="8" w:space="4" w:color="404040" w:themeColor="text1" w:themeTint="BF"/>
        </w:pBdr>
        <w:autoSpaceDE w:val="0"/>
        <w:autoSpaceDN w:val="0"/>
        <w:adjustRightInd w:val="0"/>
        <w:spacing w:before="3960" w:after="300"/>
        <w:contextualSpacing/>
        <w:jc w:val="left"/>
        <w:outlineLvl w:val="9"/>
        <w:rPr>
          <w:rFonts w:eastAsiaTheme="majorEastAsia" w:cstheme="majorBidi"/>
          <w:color w:val="003366"/>
          <w:spacing w:val="5"/>
          <w:sz w:val="72"/>
          <w:szCs w:val="52"/>
        </w:rPr>
      </w:pPr>
      <w:r w:rsidRPr="0076100E">
        <w:rPr>
          <w:rFonts w:ascii="Times New Roman" w:eastAsiaTheme="majorEastAsia" w:hAnsi="Times New Roman" w:cstheme="majorBidi"/>
          <w:b w:val="0"/>
          <w:bCs w:val="0"/>
          <w:color w:val="003366"/>
          <w:spacing w:val="5"/>
          <w:sz w:val="72"/>
          <w:szCs w:val="52"/>
        </w:rPr>
        <w:t>Special Pathogen Call Down Drill</w:t>
      </w:r>
    </w:p>
    <w:p w14:paraId="52E61007" w14:textId="77777777" w:rsidR="00A43A33" w:rsidRPr="0076100E" w:rsidRDefault="008D6580">
      <w:pPr>
        <w:pStyle w:val="Subtitle"/>
      </w:pPr>
      <w:r w:rsidRPr="0076100E">
        <w:t>Exercise Plan</w:t>
      </w:r>
    </w:p>
    <w:p w14:paraId="52E61008" w14:textId="12B7A70A" w:rsidR="00A43A33" w:rsidRDefault="008C1CB6" w:rsidP="00947282">
      <w:pPr>
        <w:pStyle w:val="Subtitle"/>
      </w:pPr>
      <w:r>
        <w:t>[</w:t>
      </w:r>
      <w:r w:rsidRPr="008C1CB6">
        <w:rPr>
          <w:highlight w:val="lightGray"/>
        </w:rPr>
        <w:t>DATE</w:t>
      </w:r>
      <w:r>
        <w:t>]</w:t>
      </w:r>
    </w:p>
    <w:p w14:paraId="71C56D8E" w14:textId="1394D032" w:rsidR="00BD1BB0" w:rsidRPr="00947282" w:rsidRDefault="008D6580" w:rsidP="00947282">
      <w:pPr>
        <w:pStyle w:val="CoverPageSummary"/>
        <w:sectPr w:rsidR="00BD1BB0" w:rsidRPr="00947282" w:rsidSect="00F748BB">
          <w:footerReference w:type="default" r:id="rId12"/>
          <w:pgSz w:w="12240" w:h="15840" w:code="1"/>
          <w:pgMar w:top="1440" w:right="1440" w:bottom="1440" w:left="1440" w:header="72" w:footer="1032" w:gutter="0"/>
          <w:pgNumType w:fmt="lowerRoman" w:start="3"/>
          <w:cols w:space="720"/>
          <w:docGrid w:linePitch="360"/>
        </w:sectPr>
      </w:pPr>
      <w:r w:rsidRPr="00947282">
        <w:t>The Exercise Plan (</w:t>
      </w:r>
      <w:proofErr w:type="spellStart"/>
      <w:r w:rsidRPr="00947282">
        <w:t>ExPlan</w:t>
      </w:r>
      <w:proofErr w:type="spellEnd"/>
      <w:r w:rsidRPr="00947282">
        <w:t xml:space="preserve">) gives </w:t>
      </w:r>
      <w:r w:rsidR="00F875F0" w:rsidRPr="00947282">
        <w:t xml:space="preserve">elected and appointed </w:t>
      </w:r>
      <w:r w:rsidRPr="00947282">
        <w:t>officials, observers, media personnel, and players from participating organizations information they need to observe or participate in the exercise.</w:t>
      </w:r>
      <w:r w:rsidR="00947282">
        <w:t xml:space="preserve"> </w:t>
      </w:r>
      <w:r w:rsidRPr="00947282">
        <w:t>Some exercise material is intended for the exclusive use of exercise planners, controllers, and evaluators, but players may view other materials that are necessary to their performance.</w:t>
      </w:r>
      <w:r w:rsidR="00947282">
        <w:t xml:space="preserve"> </w:t>
      </w:r>
      <w:r w:rsidRPr="00947282">
        <w:t xml:space="preserve">All exercise participants may view the </w:t>
      </w:r>
      <w:proofErr w:type="spellStart"/>
      <w:r w:rsidRPr="00947282">
        <w:t>ExPlan</w:t>
      </w:r>
      <w:proofErr w:type="spellEnd"/>
      <w:r w:rsidRPr="00947282">
        <w:t>.</w:t>
      </w:r>
    </w:p>
    <w:p w14:paraId="52E6100A" w14:textId="77777777" w:rsidR="00A43A33" w:rsidRDefault="00011F2A">
      <w:pPr>
        <w:pStyle w:val="Heading1"/>
        <w:rPr>
          <w:rFonts w:ascii="Arial" w:hAnsi="Arial"/>
        </w:rPr>
      </w:pPr>
      <w:r w:rsidRPr="00FD0FD1">
        <w:rPr>
          <w:rFonts w:ascii="Arial" w:hAnsi="Arial"/>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Exercise Overview"/>
        <w:tblDescription w:val="Outlines key purposes, logistics of, and participants in the exercise"/>
      </w:tblPr>
      <w:tblGrid>
        <w:gridCol w:w="1896"/>
        <w:gridCol w:w="7374"/>
      </w:tblGrid>
      <w:tr w:rsidR="00723A64" w:rsidRPr="001D6096" w14:paraId="52E6100D" w14:textId="77777777" w:rsidTr="008C1CB6">
        <w:trPr>
          <w:cantSplit/>
          <w:trHeight w:val="437"/>
          <w:tblHeader/>
        </w:trPr>
        <w:tc>
          <w:tcPr>
            <w:tcW w:w="1896" w:type="dxa"/>
            <w:shd w:val="clear" w:color="auto" w:fill="003366"/>
            <w:vAlign w:val="center"/>
          </w:tcPr>
          <w:p w14:paraId="52E6100B" w14:textId="77777777" w:rsidR="00723A64" w:rsidRPr="00947282" w:rsidRDefault="00723A64" w:rsidP="00947282">
            <w:pPr>
              <w:spacing w:before="120" w:after="120"/>
              <w:rPr>
                <w:b/>
              </w:rPr>
            </w:pPr>
            <w:r w:rsidRPr="00947282">
              <w:rPr>
                <w:b/>
              </w:rPr>
              <w:t>Exercise Name</w:t>
            </w:r>
          </w:p>
        </w:tc>
        <w:tc>
          <w:tcPr>
            <w:tcW w:w="7374" w:type="dxa"/>
            <w:vAlign w:val="center"/>
          </w:tcPr>
          <w:p w14:paraId="52E6100C" w14:textId="308A0795" w:rsidR="00723A64" w:rsidRPr="0076100E" w:rsidRDefault="0076100E" w:rsidP="00947282">
            <w:pPr>
              <w:spacing w:before="120" w:after="120"/>
            </w:pPr>
            <w:r w:rsidRPr="0076100E">
              <w:t>Special Pathogen Call Down Drill</w:t>
            </w:r>
          </w:p>
        </w:tc>
      </w:tr>
      <w:tr w:rsidR="00723A64" w:rsidRPr="001D6096" w14:paraId="52E61010" w14:textId="77777777" w:rsidTr="008C1CB6">
        <w:trPr>
          <w:cantSplit/>
          <w:trHeight w:val="432"/>
        </w:trPr>
        <w:tc>
          <w:tcPr>
            <w:tcW w:w="1896" w:type="dxa"/>
            <w:shd w:val="clear" w:color="auto" w:fill="003366"/>
            <w:vAlign w:val="center"/>
          </w:tcPr>
          <w:p w14:paraId="52E6100E" w14:textId="77777777" w:rsidR="00723A64" w:rsidRPr="00947282" w:rsidRDefault="00723A64" w:rsidP="00947282">
            <w:pPr>
              <w:spacing w:before="120" w:after="120"/>
              <w:rPr>
                <w:b/>
              </w:rPr>
            </w:pPr>
            <w:r w:rsidRPr="00947282">
              <w:rPr>
                <w:b/>
              </w:rPr>
              <w:t>Exercise Dates</w:t>
            </w:r>
          </w:p>
        </w:tc>
        <w:tc>
          <w:tcPr>
            <w:tcW w:w="7374" w:type="dxa"/>
            <w:vAlign w:val="center"/>
          </w:tcPr>
          <w:p w14:paraId="52E6100F" w14:textId="4EB2B59D" w:rsidR="00723A64" w:rsidRPr="0076100E" w:rsidRDefault="008C1CB6" w:rsidP="00947282">
            <w:pPr>
              <w:spacing w:before="120" w:after="120"/>
            </w:pPr>
            <w:r>
              <w:t>[</w:t>
            </w:r>
            <w:r w:rsidRPr="008C1CB6">
              <w:rPr>
                <w:highlight w:val="lightGray"/>
              </w:rPr>
              <w:t>Exercise Date</w:t>
            </w:r>
            <w:r>
              <w:t>]</w:t>
            </w:r>
          </w:p>
        </w:tc>
      </w:tr>
      <w:tr w:rsidR="00723A64" w:rsidRPr="001D6096" w14:paraId="52E61013" w14:textId="77777777" w:rsidTr="008C1CB6">
        <w:trPr>
          <w:cantSplit/>
          <w:trHeight w:val="432"/>
        </w:trPr>
        <w:tc>
          <w:tcPr>
            <w:tcW w:w="1896" w:type="dxa"/>
            <w:shd w:val="clear" w:color="auto" w:fill="003366"/>
            <w:vAlign w:val="center"/>
          </w:tcPr>
          <w:p w14:paraId="52E61011" w14:textId="77777777" w:rsidR="00723A64" w:rsidRPr="00947282" w:rsidRDefault="00723A64" w:rsidP="00947282">
            <w:pPr>
              <w:spacing w:before="120" w:after="120"/>
              <w:rPr>
                <w:b/>
              </w:rPr>
            </w:pPr>
            <w:r w:rsidRPr="00947282">
              <w:rPr>
                <w:b/>
              </w:rPr>
              <w:t>Scope</w:t>
            </w:r>
          </w:p>
        </w:tc>
        <w:tc>
          <w:tcPr>
            <w:tcW w:w="7374" w:type="dxa"/>
            <w:vAlign w:val="center"/>
          </w:tcPr>
          <w:p w14:paraId="52E61012" w14:textId="0D0E6813" w:rsidR="00723A64" w:rsidRPr="0076100E" w:rsidRDefault="00723A64" w:rsidP="00947282">
            <w:pPr>
              <w:spacing w:before="120" w:after="120"/>
            </w:pPr>
            <w:r w:rsidRPr="0076100E">
              <w:t>This exercise is a</w:t>
            </w:r>
            <w:r w:rsidR="0076100E" w:rsidRPr="0076100E">
              <w:t xml:space="preserve"> drill</w:t>
            </w:r>
            <w:r w:rsidRPr="0076100E">
              <w:t xml:space="preserve">, planned for </w:t>
            </w:r>
            <w:r w:rsidR="008C1CB6">
              <w:t>[</w:t>
            </w:r>
            <w:r w:rsidR="008C1CB6" w:rsidRPr="008C1CB6">
              <w:rPr>
                <w:highlight w:val="lightGray"/>
              </w:rPr>
              <w:t>Exercise Duration</w:t>
            </w:r>
            <w:r w:rsidR="008C1CB6">
              <w:t>]</w:t>
            </w:r>
            <w:r w:rsidRPr="0076100E">
              <w:t xml:space="preserve"> at</w:t>
            </w:r>
            <w:r w:rsidR="0076100E" w:rsidRPr="0076100E">
              <w:t xml:space="preserve"> </w:t>
            </w:r>
            <w:r w:rsidR="008C1CB6">
              <w:t>[</w:t>
            </w:r>
            <w:r w:rsidR="008C1CB6" w:rsidRPr="008C1CB6">
              <w:rPr>
                <w:highlight w:val="lightGray"/>
              </w:rPr>
              <w:t>Location</w:t>
            </w:r>
            <w:r w:rsidR="008C1CB6">
              <w:t>]</w:t>
            </w:r>
            <w:r w:rsidRPr="0076100E">
              <w:t>.</w:t>
            </w:r>
            <w:r w:rsidR="00947282" w:rsidRPr="0076100E">
              <w:t xml:space="preserve"> </w:t>
            </w:r>
            <w:r w:rsidRPr="0076100E">
              <w:t>Exercise play is limited to</w:t>
            </w:r>
            <w:r w:rsidR="0076100E" w:rsidRPr="0076100E">
              <w:t xml:space="preserve"> clinical </w:t>
            </w:r>
            <w:r w:rsidR="008C15F7">
              <w:t xml:space="preserve">and non-clinical </w:t>
            </w:r>
            <w:r w:rsidR="0076100E" w:rsidRPr="0076100E">
              <w:t xml:space="preserve">responders involved in a </w:t>
            </w:r>
            <w:r w:rsidR="008C1CB6">
              <w:t>special pathogen</w:t>
            </w:r>
            <w:r w:rsidR="0076100E" w:rsidRPr="0076100E">
              <w:t xml:space="preserve"> activation</w:t>
            </w:r>
            <w:r w:rsidRPr="0076100E">
              <w:t>.</w:t>
            </w:r>
            <w:bookmarkStart w:id="0" w:name="_GoBack"/>
            <w:bookmarkEnd w:id="0"/>
          </w:p>
        </w:tc>
      </w:tr>
      <w:tr w:rsidR="00723A64" w:rsidRPr="001D6096" w14:paraId="52E61016" w14:textId="77777777" w:rsidTr="008C1CB6">
        <w:trPr>
          <w:cantSplit/>
          <w:trHeight w:val="432"/>
        </w:trPr>
        <w:tc>
          <w:tcPr>
            <w:tcW w:w="1896" w:type="dxa"/>
            <w:shd w:val="clear" w:color="auto" w:fill="003366"/>
            <w:vAlign w:val="center"/>
          </w:tcPr>
          <w:p w14:paraId="52E61014" w14:textId="77777777" w:rsidR="00723A64" w:rsidRPr="00947282" w:rsidRDefault="00723A64" w:rsidP="00947282">
            <w:pPr>
              <w:spacing w:before="120" w:after="120"/>
              <w:rPr>
                <w:b/>
              </w:rPr>
            </w:pPr>
            <w:r w:rsidRPr="00947282">
              <w:rPr>
                <w:b/>
              </w:rPr>
              <w:t>Mission Area(s)</w:t>
            </w:r>
          </w:p>
        </w:tc>
        <w:tc>
          <w:tcPr>
            <w:tcW w:w="7374" w:type="dxa"/>
            <w:vAlign w:val="center"/>
          </w:tcPr>
          <w:p w14:paraId="52E61015" w14:textId="39F52539" w:rsidR="00723A64" w:rsidRPr="00A07A32" w:rsidRDefault="000E21EC" w:rsidP="00947282">
            <w:pPr>
              <w:spacing w:before="120" w:after="120"/>
              <w:rPr>
                <w:highlight w:val="lightGray"/>
              </w:rPr>
            </w:pPr>
            <w:r w:rsidRPr="000E21EC">
              <w:t>Response</w:t>
            </w:r>
          </w:p>
        </w:tc>
      </w:tr>
      <w:tr w:rsidR="00723A64" w:rsidRPr="001D6096" w14:paraId="52E61019" w14:textId="77777777" w:rsidTr="008C1CB6">
        <w:trPr>
          <w:cantSplit/>
          <w:trHeight w:val="432"/>
        </w:trPr>
        <w:tc>
          <w:tcPr>
            <w:tcW w:w="1896" w:type="dxa"/>
            <w:shd w:val="clear" w:color="auto" w:fill="003366"/>
            <w:vAlign w:val="center"/>
          </w:tcPr>
          <w:p w14:paraId="52E61017" w14:textId="77777777" w:rsidR="00723A64" w:rsidRPr="00947282" w:rsidRDefault="00723A64" w:rsidP="00947282">
            <w:pPr>
              <w:spacing w:before="120" w:after="120"/>
              <w:rPr>
                <w:b/>
              </w:rPr>
            </w:pPr>
            <w:r w:rsidRPr="00947282">
              <w:rPr>
                <w:b/>
              </w:rPr>
              <w:t>Core Capabilities</w:t>
            </w:r>
          </w:p>
        </w:tc>
        <w:tc>
          <w:tcPr>
            <w:tcW w:w="7374" w:type="dxa"/>
            <w:vAlign w:val="center"/>
          </w:tcPr>
          <w:p w14:paraId="0AD51475" w14:textId="4DBF25C5" w:rsidR="00723A64" w:rsidRPr="000E21EC" w:rsidRDefault="000E21EC" w:rsidP="00947282">
            <w:pPr>
              <w:spacing w:before="120" w:after="120"/>
              <w:rPr>
                <w:sz w:val="20"/>
              </w:rPr>
            </w:pPr>
            <w:r w:rsidRPr="000E21EC">
              <w:rPr>
                <w:sz w:val="20"/>
                <w:u w:val="single"/>
              </w:rPr>
              <w:t>Operational Communications</w:t>
            </w:r>
            <w:r w:rsidRPr="000E21EC">
              <w:rPr>
                <w:sz w:val="20"/>
              </w:rPr>
              <w:t xml:space="preserve"> - Ensure the capacity for timely communications in support of security, situational awareness, and operations by any and all means available, among and between affected communities in the impact area and all response forces.</w:t>
            </w:r>
          </w:p>
          <w:p w14:paraId="3918E742" w14:textId="5088EF04" w:rsidR="000E21EC" w:rsidRPr="000E21EC" w:rsidRDefault="000E21EC" w:rsidP="00947282">
            <w:pPr>
              <w:spacing w:before="120" w:after="120"/>
              <w:rPr>
                <w:sz w:val="20"/>
              </w:rPr>
            </w:pPr>
            <w:r w:rsidRPr="000E21EC">
              <w:rPr>
                <w:sz w:val="20"/>
                <w:u w:val="single"/>
              </w:rPr>
              <w:t>Health Care and Medical Response Coordination</w:t>
            </w:r>
            <w:r w:rsidRPr="000E21EC">
              <w:rPr>
                <w:sz w:val="20"/>
              </w:rPr>
              <w:t xml:space="preserve"> - Health care organizations, the HCC, their jurisdiction(s), and the state’s/jurisdiction’s Emergency Support Function-8 (ESF-8) lead agency plan and collaborate to share and analyze information, manage and share resources, and coordinate strategies to deliver medical care to all populations during emergencies and planned events.</w:t>
            </w:r>
          </w:p>
          <w:p w14:paraId="52E61018" w14:textId="28421966" w:rsidR="000E21EC" w:rsidRPr="000E21EC" w:rsidRDefault="000E21EC" w:rsidP="00947282">
            <w:pPr>
              <w:spacing w:before="120" w:after="120"/>
              <w:rPr>
                <w:sz w:val="20"/>
                <w:highlight w:val="lightGray"/>
              </w:rPr>
            </w:pPr>
          </w:p>
        </w:tc>
      </w:tr>
      <w:tr w:rsidR="00723A64" w:rsidRPr="001D6096" w14:paraId="52E6101C" w14:textId="77777777" w:rsidTr="008C1CB6">
        <w:trPr>
          <w:cantSplit/>
          <w:trHeight w:val="432"/>
        </w:trPr>
        <w:tc>
          <w:tcPr>
            <w:tcW w:w="1896" w:type="dxa"/>
            <w:shd w:val="clear" w:color="auto" w:fill="003366"/>
            <w:vAlign w:val="center"/>
          </w:tcPr>
          <w:p w14:paraId="52E6101A" w14:textId="77777777" w:rsidR="00723A64" w:rsidRPr="00947282" w:rsidRDefault="00723A64" w:rsidP="00947282">
            <w:pPr>
              <w:spacing w:before="120" w:after="120"/>
              <w:rPr>
                <w:b/>
              </w:rPr>
            </w:pPr>
            <w:r w:rsidRPr="00947282">
              <w:rPr>
                <w:b/>
              </w:rPr>
              <w:t>Objectives</w:t>
            </w:r>
          </w:p>
        </w:tc>
        <w:tc>
          <w:tcPr>
            <w:tcW w:w="7374" w:type="dxa"/>
            <w:vAlign w:val="center"/>
          </w:tcPr>
          <w:p w14:paraId="515E5FF9" w14:textId="77777777" w:rsidR="008C1CB6" w:rsidRPr="008C1CB6" w:rsidRDefault="008C1CB6" w:rsidP="008C1CB6">
            <w:pPr>
              <w:pStyle w:val="ListParagraph"/>
              <w:numPr>
                <w:ilvl w:val="3"/>
                <w:numId w:val="41"/>
              </w:numPr>
              <w:spacing w:before="120" w:after="120"/>
              <w:ind w:left="390"/>
            </w:pPr>
            <w:r w:rsidRPr="008C1CB6">
              <w:t xml:space="preserve">Notify leadership to a Special Pathogen PUI via </w:t>
            </w:r>
            <w:r w:rsidRPr="008C1CB6">
              <w:rPr>
                <w:highlight w:val="lightGray"/>
              </w:rPr>
              <w:t>[method]</w:t>
            </w:r>
            <w:r w:rsidRPr="008C1CB6">
              <w:t xml:space="preserve"> </w:t>
            </w:r>
          </w:p>
          <w:p w14:paraId="2C94C6D0" w14:textId="77777777" w:rsidR="008C1CB6" w:rsidRPr="008C1CB6" w:rsidRDefault="008C1CB6" w:rsidP="008C1CB6">
            <w:pPr>
              <w:pStyle w:val="ListParagraph"/>
              <w:numPr>
                <w:ilvl w:val="3"/>
                <w:numId w:val="41"/>
              </w:numPr>
              <w:spacing w:before="120" w:after="120"/>
              <w:ind w:left="390"/>
            </w:pPr>
            <w:r w:rsidRPr="008C1CB6">
              <w:t>Activate Staff Notification process and call-down</w:t>
            </w:r>
          </w:p>
          <w:p w14:paraId="629BD235" w14:textId="5D991E9D" w:rsidR="008C1CB6" w:rsidRPr="008C1CB6" w:rsidRDefault="008C1CB6" w:rsidP="008C1CB6">
            <w:pPr>
              <w:pStyle w:val="ListParagraph"/>
              <w:numPr>
                <w:ilvl w:val="3"/>
                <w:numId w:val="41"/>
              </w:numPr>
              <w:spacing w:before="120" w:after="120"/>
              <w:ind w:left="390"/>
            </w:pPr>
            <w:r w:rsidRPr="008C1CB6">
              <w:t xml:space="preserve">Identify correct staff (Tier 1 and Tier 2) to respond to </w:t>
            </w:r>
            <w:r>
              <w:t>Biocontainment/ICC</w:t>
            </w:r>
          </w:p>
          <w:p w14:paraId="52E6101B" w14:textId="761A2F42" w:rsidR="00D422E4" w:rsidRPr="000E21EC" w:rsidRDefault="008C1CB6" w:rsidP="008C1CB6">
            <w:pPr>
              <w:pStyle w:val="ListParagraph"/>
              <w:numPr>
                <w:ilvl w:val="3"/>
                <w:numId w:val="41"/>
              </w:numPr>
              <w:spacing w:before="120" w:after="120"/>
              <w:ind w:left="390"/>
            </w:pPr>
            <w:r w:rsidRPr="008C1CB6">
              <w:t xml:space="preserve">Staff Respond to </w:t>
            </w:r>
            <w:r>
              <w:t>Biocontainment</w:t>
            </w:r>
            <w:r w:rsidRPr="008C1CB6">
              <w:t xml:space="preserve"> within </w:t>
            </w:r>
            <w:r w:rsidRPr="008C1CB6">
              <w:rPr>
                <w:highlight w:val="lightGray"/>
              </w:rPr>
              <w:t>[expected timeframe]</w:t>
            </w:r>
            <w:r w:rsidRPr="008C1CB6">
              <w:t xml:space="preserve"> and the ICC within </w:t>
            </w:r>
            <w:r w:rsidRPr="008C1CB6">
              <w:rPr>
                <w:highlight w:val="lightGray"/>
              </w:rPr>
              <w:t>[expected timeframe]</w:t>
            </w:r>
            <w:r w:rsidRPr="008C1CB6">
              <w:t>.</w:t>
            </w:r>
          </w:p>
        </w:tc>
      </w:tr>
      <w:tr w:rsidR="00723A64" w:rsidRPr="001D6096" w14:paraId="52E6101F" w14:textId="77777777" w:rsidTr="008C1CB6">
        <w:trPr>
          <w:cantSplit/>
          <w:trHeight w:val="432"/>
        </w:trPr>
        <w:tc>
          <w:tcPr>
            <w:tcW w:w="1896" w:type="dxa"/>
            <w:shd w:val="clear" w:color="auto" w:fill="003366"/>
            <w:vAlign w:val="center"/>
          </w:tcPr>
          <w:p w14:paraId="52E6101D" w14:textId="77777777" w:rsidR="00723A64" w:rsidRPr="00947282" w:rsidRDefault="00723A64" w:rsidP="00947282">
            <w:pPr>
              <w:spacing w:before="120" w:after="120"/>
              <w:rPr>
                <w:b/>
              </w:rPr>
            </w:pPr>
            <w:r w:rsidRPr="00947282">
              <w:rPr>
                <w:b/>
              </w:rPr>
              <w:t>Threat or Hazard</w:t>
            </w:r>
          </w:p>
        </w:tc>
        <w:tc>
          <w:tcPr>
            <w:tcW w:w="7374" w:type="dxa"/>
            <w:vAlign w:val="center"/>
          </w:tcPr>
          <w:p w14:paraId="52E6101E" w14:textId="369949F3" w:rsidR="00723A64" w:rsidRPr="000E21EC" w:rsidRDefault="000E21EC" w:rsidP="00947282">
            <w:pPr>
              <w:spacing w:before="120" w:after="120"/>
            </w:pPr>
            <w:r w:rsidRPr="000E21EC">
              <w:t xml:space="preserve">Emerging Infectious Diseases – </w:t>
            </w:r>
            <w:r w:rsidR="008C1CB6">
              <w:t>Special Pathogen</w:t>
            </w:r>
          </w:p>
        </w:tc>
      </w:tr>
      <w:tr w:rsidR="00723A64" w:rsidRPr="001D6096" w14:paraId="52E61022" w14:textId="77777777" w:rsidTr="008C1CB6">
        <w:trPr>
          <w:cantSplit/>
          <w:trHeight w:val="432"/>
        </w:trPr>
        <w:tc>
          <w:tcPr>
            <w:tcW w:w="1896" w:type="dxa"/>
            <w:shd w:val="clear" w:color="auto" w:fill="003366"/>
            <w:vAlign w:val="center"/>
          </w:tcPr>
          <w:p w14:paraId="52E61020" w14:textId="77777777" w:rsidR="00723A64" w:rsidRPr="00947282" w:rsidRDefault="00723A64" w:rsidP="00947282">
            <w:pPr>
              <w:spacing w:before="120" w:after="120"/>
              <w:rPr>
                <w:b/>
              </w:rPr>
            </w:pPr>
            <w:r w:rsidRPr="00947282">
              <w:rPr>
                <w:b/>
              </w:rPr>
              <w:t>Scenario</w:t>
            </w:r>
          </w:p>
        </w:tc>
        <w:tc>
          <w:tcPr>
            <w:tcW w:w="7374" w:type="dxa"/>
            <w:vAlign w:val="center"/>
          </w:tcPr>
          <w:p w14:paraId="52E61021" w14:textId="5C02B24F" w:rsidR="00723A64" w:rsidRPr="008C1CB6" w:rsidRDefault="008C1CB6" w:rsidP="00947282">
            <w:pPr>
              <w:spacing w:before="120" w:after="120"/>
            </w:pPr>
            <w:r w:rsidRPr="008C1CB6">
              <w:t>[</w:t>
            </w:r>
            <w:r w:rsidRPr="008C1CB6">
              <w:rPr>
                <w:highlight w:val="lightGray"/>
              </w:rPr>
              <w:t>FACILITY NAME</w:t>
            </w:r>
            <w:r w:rsidRPr="008C1CB6">
              <w:t>] is notified of an incoming Person Under Investigation (PUI) with a suspected Special Pathogen. [</w:t>
            </w:r>
            <w:r w:rsidRPr="008C1CB6">
              <w:rPr>
                <w:highlight w:val="lightGray"/>
              </w:rPr>
              <w:t>Facility</w:t>
            </w:r>
            <w:r w:rsidRPr="008C1CB6">
              <w:t>] will need to notify and activate its staffing, with Tier 1 and Tier 2 staff responding in an appropriate time frame.</w:t>
            </w:r>
          </w:p>
        </w:tc>
      </w:tr>
      <w:tr w:rsidR="008C1CB6" w:rsidRPr="001D6096" w14:paraId="52E61025" w14:textId="77777777" w:rsidTr="008C1CB6">
        <w:trPr>
          <w:cantSplit/>
          <w:trHeight w:val="432"/>
        </w:trPr>
        <w:tc>
          <w:tcPr>
            <w:tcW w:w="1896" w:type="dxa"/>
            <w:shd w:val="clear" w:color="auto" w:fill="003366"/>
            <w:vAlign w:val="center"/>
          </w:tcPr>
          <w:p w14:paraId="52E61023" w14:textId="77777777" w:rsidR="008C1CB6" w:rsidRPr="00947282" w:rsidRDefault="008C1CB6" w:rsidP="008C1CB6">
            <w:pPr>
              <w:spacing w:before="120" w:after="120"/>
              <w:rPr>
                <w:b/>
              </w:rPr>
            </w:pPr>
            <w:r w:rsidRPr="00947282">
              <w:rPr>
                <w:b/>
              </w:rPr>
              <w:t>Sponsor</w:t>
            </w:r>
          </w:p>
        </w:tc>
        <w:tc>
          <w:tcPr>
            <w:tcW w:w="7374" w:type="dxa"/>
            <w:vAlign w:val="center"/>
          </w:tcPr>
          <w:p w14:paraId="52E61024" w14:textId="40A5FEE9" w:rsidR="008C1CB6" w:rsidRPr="008C1CB6" w:rsidRDefault="008C1CB6" w:rsidP="008C1CB6">
            <w:pPr>
              <w:spacing w:before="120" w:after="120"/>
            </w:pPr>
            <w:r w:rsidRPr="008C1CB6">
              <w:rPr>
                <w:szCs w:val="20"/>
                <w:highlight w:val="lightGray"/>
              </w:rPr>
              <w:t>[Insert Sponsors]</w:t>
            </w:r>
          </w:p>
        </w:tc>
      </w:tr>
      <w:tr w:rsidR="008C1CB6" w:rsidRPr="001D6096" w14:paraId="52E61028" w14:textId="77777777" w:rsidTr="008C1CB6">
        <w:trPr>
          <w:cantSplit/>
          <w:trHeight w:val="432"/>
        </w:trPr>
        <w:tc>
          <w:tcPr>
            <w:tcW w:w="1896" w:type="dxa"/>
            <w:shd w:val="clear" w:color="auto" w:fill="003366"/>
            <w:vAlign w:val="center"/>
          </w:tcPr>
          <w:p w14:paraId="52E61026" w14:textId="77777777" w:rsidR="008C1CB6" w:rsidRPr="00947282" w:rsidRDefault="008C1CB6" w:rsidP="008C1CB6">
            <w:pPr>
              <w:spacing w:before="120" w:after="120"/>
              <w:rPr>
                <w:b/>
              </w:rPr>
            </w:pPr>
            <w:r w:rsidRPr="00947282">
              <w:rPr>
                <w:b/>
              </w:rPr>
              <w:t>Participating Organizations</w:t>
            </w:r>
          </w:p>
        </w:tc>
        <w:tc>
          <w:tcPr>
            <w:tcW w:w="7374" w:type="dxa"/>
            <w:vAlign w:val="center"/>
          </w:tcPr>
          <w:p w14:paraId="52E61027" w14:textId="65DBCCA7" w:rsidR="008C1CB6" w:rsidRPr="008C1CB6" w:rsidRDefault="008C1CB6" w:rsidP="008C1CB6">
            <w:pPr>
              <w:spacing w:before="120" w:after="120"/>
            </w:pPr>
            <w:r w:rsidRPr="008C1CB6">
              <w:rPr>
                <w:szCs w:val="20"/>
                <w:highlight w:val="lightGray"/>
              </w:rPr>
              <w:t>[Insert Participating Organizations]</w:t>
            </w:r>
          </w:p>
        </w:tc>
      </w:tr>
      <w:tr w:rsidR="008C1CB6" w:rsidRPr="001D6096" w14:paraId="52E6102B" w14:textId="77777777" w:rsidTr="008C1CB6">
        <w:trPr>
          <w:cantSplit/>
          <w:trHeight w:val="432"/>
        </w:trPr>
        <w:tc>
          <w:tcPr>
            <w:tcW w:w="1896" w:type="dxa"/>
            <w:shd w:val="clear" w:color="auto" w:fill="003366"/>
            <w:vAlign w:val="center"/>
          </w:tcPr>
          <w:p w14:paraId="52E61029" w14:textId="77777777" w:rsidR="008C1CB6" w:rsidRPr="00947282" w:rsidRDefault="008C1CB6" w:rsidP="008C1CB6">
            <w:pPr>
              <w:spacing w:before="120" w:after="120"/>
              <w:rPr>
                <w:b/>
              </w:rPr>
            </w:pPr>
            <w:r w:rsidRPr="00947282">
              <w:rPr>
                <w:b/>
              </w:rPr>
              <w:lastRenderedPageBreak/>
              <w:t>Point of Contact</w:t>
            </w:r>
          </w:p>
        </w:tc>
        <w:tc>
          <w:tcPr>
            <w:tcW w:w="7374" w:type="dxa"/>
            <w:vAlign w:val="center"/>
          </w:tcPr>
          <w:p w14:paraId="52E6102A" w14:textId="0E374C07" w:rsidR="008C1CB6" w:rsidRPr="008C1CB6" w:rsidRDefault="008C1CB6" w:rsidP="008C1CB6">
            <w:pPr>
              <w:rPr>
                <w:highlight w:val="lightGray"/>
              </w:rPr>
            </w:pPr>
            <w:r w:rsidRPr="008C1CB6">
              <w:rPr>
                <w:szCs w:val="20"/>
                <w:highlight w:val="lightGray"/>
              </w:rPr>
              <w:t>[Insert Point(s) of Contact]</w:t>
            </w:r>
          </w:p>
        </w:tc>
      </w:tr>
    </w:tbl>
    <w:p w14:paraId="52E6102D" w14:textId="77777777" w:rsidR="00F559A9" w:rsidRPr="00011F2A" w:rsidRDefault="00F559A9" w:rsidP="002D13B0">
      <w:pPr>
        <w:pStyle w:val="BodyText"/>
        <w:sectPr w:rsidR="00F559A9" w:rsidRPr="00011F2A" w:rsidSect="00F748BB">
          <w:headerReference w:type="default" r:id="rId13"/>
          <w:footerReference w:type="default" r:id="rId14"/>
          <w:pgSz w:w="12240" w:h="15840" w:code="1"/>
          <w:pgMar w:top="1440" w:right="1440" w:bottom="1440" w:left="1440" w:header="720" w:footer="720" w:gutter="0"/>
          <w:pgNumType w:start="1"/>
          <w:cols w:space="720"/>
          <w:docGrid w:linePitch="360"/>
        </w:sectPr>
      </w:pPr>
    </w:p>
    <w:p w14:paraId="52E6102E" w14:textId="77777777" w:rsidR="00A43A33" w:rsidRDefault="00657735">
      <w:pPr>
        <w:pStyle w:val="Heading1"/>
      </w:pPr>
      <w:bookmarkStart w:id="1" w:name="_Toc335992123"/>
      <w:bookmarkStart w:id="2" w:name="_Toc336197855"/>
      <w:bookmarkStart w:id="3" w:name="_Toc336596348"/>
      <w:r>
        <w:lastRenderedPageBreak/>
        <w:t>General Information</w:t>
      </w:r>
    </w:p>
    <w:p w14:paraId="52E6102F" w14:textId="77777777" w:rsidR="00A43A33" w:rsidRDefault="00AF368F">
      <w:pPr>
        <w:pStyle w:val="Heading2"/>
        <w:rPr>
          <w:kern w:val="32"/>
        </w:rPr>
      </w:pPr>
      <w:r w:rsidRPr="00F559A9">
        <w:rPr>
          <w:kern w:val="32"/>
        </w:rPr>
        <w:t>E</w:t>
      </w:r>
      <w:r w:rsidR="00701D12" w:rsidRPr="00F559A9">
        <w:rPr>
          <w:kern w:val="32"/>
        </w:rPr>
        <w:t>xercise Objectives</w:t>
      </w:r>
      <w:bookmarkEnd w:id="1"/>
      <w:bookmarkEnd w:id="2"/>
      <w:r w:rsidR="00B95D87" w:rsidRPr="00F559A9">
        <w:rPr>
          <w:kern w:val="32"/>
        </w:rPr>
        <w:t xml:space="preserve"> and Core Capabilities</w:t>
      </w:r>
      <w:bookmarkEnd w:id="3"/>
    </w:p>
    <w:p w14:paraId="52E61030" w14:textId="1C7386C7" w:rsidR="00624786" w:rsidRPr="00947282" w:rsidRDefault="000A6B8D" w:rsidP="00947282">
      <w:pPr>
        <w:pStyle w:val="BodyText"/>
      </w:pPr>
      <w:r w:rsidRPr="00947282">
        <w:t>The following exercise objectives</w:t>
      </w:r>
      <w:r w:rsidR="00033916" w:rsidRPr="00947282">
        <w:t xml:space="preserve"> in Table 1</w:t>
      </w:r>
      <w:r w:rsidRPr="00947282">
        <w:t xml:space="preserve"> describe the expected outcomes for the exercise.</w:t>
      </w:r>
      <w:r w:rsidR="00947282">
        <w:t xml:space="preserve"> </w:t>
      </w:r>
      <w:r w:rsidRPr="00947282">
        <w:t>The objectives are linked to core capabilities, which are distinct critical elements necessary to achieve the specific mission area(s</w:t>
      </w:r>
      <w:r w:rsidR="002F28FA" w:rsidRPr="00947282">
        <w:t>)</w:t>
      </w:r>
      <w:r w:rsidRPr="00947282">
        <w:t>.</w:t>
      </w:r>
      <w:r w:rsidR="00947282">
        <w:t xml:space="preserve"> </w:t>
      </w:r>
      <w:r w:rsidRPr="00947282">
        <w:t xml:space="preserve">The objectives and aligned core capabilities </w:t>
      </w:r>
      <w:r w:rsidR="004A7377" w:rsidRPr="00947282">
        <w:t>are</w:t>
      </w:r>
      <w:r w:rsidRPr="00947282">
        <w:t xml:space="preserve"> guided by </w:t>
      </w:r>
      <w:r w:rsidR="00624786" w:rsidRPr="00947282">
        <w:t xml:space="preserve">elected </w:t>
      </w:r>
      <w:r w:rsidR="00F701F5" w:rsidRPr="00947282">
        <w:t xml:space="preserve">and appointed </w:t>
      </w:r>
      <w:r w:rsidRPr="00947282">
        <w:t>officials and selected by the Exercise Planning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cise Objectives"/>
        <w:tblDescription w:val="Informs which exercise objectives align with which core capabilities"/>
      </w:tblPr>
      <w:tblGrid>
        <w:gridCol w:w="4674"/>
        <w:gridCol w:w="4676"/>
      </w:tblGrid>
      <w:tr w:rsidR="00D6702B" w:rsidRPr="00815D50" w14:paraId="52E61033" w14:textId="77777777" w:rsidTr="008D573B">
        <w:trPr>
          <w:cantSplit/>
          <w:tblHeader/>
          <w:jc w:val="center"/>
        </w:trPr>
        <w:tc>
          <w:tcPr>
            <w:tcW w:w="4674" w:type="dxa"/>
            <w:tcBorders>
              <w:right w:val="single" w:sz="4" w:space="0" w:color="FFFFFF"/>
            </w:tcBorders>
            <w:shd w:val="clear" w:color="auto" w:fill="003366"/>
          </w:tcPr>
          <w:p w14:paraId="52E61031" w14:textId="77777777" w:rsidR="00D6702B" w:rsidRPr="00815D50" w:rsidRDefault="00D6702B" w:rsidP="00BA4E14">
            <w:pPr>
              <w:pStyle w:val="TableHead"/>
            </w:pPr>
            <w:r w:rsidRPr="00815D50">
              <w:t>Exercise Objective</w:t>
            </w:r>
          </w:p>
        </w:tc>
        <w:tc>
          <w:tcPr>
            <w:tcW w:w="4676" w:type="dxa"/>
            <w:tcBorders>
              <w:left w:val="single" w:sz="4" w:space="0" w:color="FFFFFF"/>
            </w:tcBorders>
            <w:shd w:val="clear" w:color="auto" w:fill="003366"/>
          </w:tcPr>
          <w:p w14:paraId="52E61032" w14:textId="77777777" w:rsidR="00D6702B" w:rsidRPr="00815D50" w:rsidRDefault="00D6702B" w:rsidP="00BA4E14">
            <w:pPr>
              <w:pStyle w:val="TableHead"/>
            </w:pPr>
            <w:r w:rsidRPr="00815D50">
              <w:t>Core Capability</w:t>
            </w:r>
          </w:p>
        </w:tc>
      </w:tr>
      <w:tr w:rsidR="00D6702B" w:rsidRPr="00037264" w14:paraId="52E61036" w14:textId="77777777" w:rsidTr="008D573B">
        <w:trPr>
          <w:cantSplit/>
          <w:jc w:val="center"/>
        </w:trPr>
        <w:tc>
          <w:tcPr>
            <w:tcW w:w="4674" w:type="dxa"/>
          </w:tcPr>
          <w:p w14:paraId="52E61034" w14:textId="6106573A" w:rsidR="00D6702B" w:rsidRPr="008C1CB6" w:rsidRDefault="008C1CB6" w:rsidP="00A93351">
            <w:pPr>
              <w:pStyle w:val="Tabletext"/>
              <w:rPr>
                <w:rFonts w:cs="Arial"/>
              </w:rPr>
            </w:pPr>
            <w:r w:rsidRPr="008C1CB6">
              <w:rPr>
                <w:rFonts w:cs="Arial"/>
              </w:rPr>
              <w:t xml:space="preserve">Notify leadership to a Special Pathogen PUI via </w:t>
            </w:r>
            <w:r w:rsidRPr="008C1CB6">
              <w:rPr>
                <w:rFonts w:cs="Arial"/>
                <w:highlight w:val="lightGray"/>
              </w:rPr>
              <w:t>[method]</w:t>
            </w:r>
          </w:p>
        </w:tc>
        <w:tc>
          <w:tcPr>
            <w:tcW w:w="4676" w:type="dxa"/>
          </w:tcPr>
          <w:p w14:paraId="52E61035" w14:textId="23C0693A" w:rsidR="00D6702B" w:rsidRPr="00227918" w:rsidRDefault="00227918" w:rsidP="000861E2">
            <w:pPr>
              <w:pStyle w:val="Tabletext"/>
            </w:pPr>
            <w:r>
              <w:t>Operational Communications</w:t>
            </w:r>
          </w:p>
        </w:tc>
      </w:tr>
      <w:tr w:rsidR="000861E2" w:rsidRPr="00037264" w14:paraId="52E61039" w14:textId="77777777" w:rsidTr="008D573B">
        <w:trPr>
          <w:cantSplit/>
          <w:jc w:val="center"/>
        </w:trPr>
        <w:tc>
          <w:tcPr>
            <w:tcW w:w="4674" w:type="dxa"/>
          </w:tcPr>
          <w:p w14:paraId="52E61037" w14:textId="2932827F" w:rsidR="000861E2" w:rsidRPr="00227918" w:rsidRDefault="00227918" w:rsidP="000861E2">
            <w:pPr>
              <w:pStyle w:val="Tabletext"/>
            </w:pPr>
            <w:r w:rsidRPr="00227918">
              <w:t>Activate Staff Notification process and call-down</w:t>
            </w:r>
          </w:p>
        </w:tc>
        <w:tc>
          <w:tcPr>
            <w:tcW w:w="4676" w:type="dxa"/>
          </w:tcPr>
          <w:p w14:paraId="52E61038" w14:textId="70ACCDF3" w:rsidR="000861E2" w:rsidRPr="00227918" w:rsidRDefault="00227918" w:rsidP="000861E2">
            <w:pPr>
              <w:pStyle w:val="Tabletext"/>
            </w:pPr>
            <w:r>
              <w:t>Operational Communication</w:t>
            </w:r>
          </w:p>
        </w:tc>
      </w:tr>
      <w:tr w:rsidR="000861E2" w:rsidRPr="00037264" w14:paraId="52E6103C" w14:textId="77777777" w:rsidTr="008D573B">
        <w:trPr>
          <w:cantSplit/>
          <w:jc w:val="center"/>
        </w:trPr>
        <w:tc>
          <w:tcPr>
            <w:tcW w:w="4674" w:type="dxa"/>
          </w:tcPr>
          <w:p w14:paraId="52E6103A" w14:textId="2693EFBF" w:rsidR="000861E2" w:rsidRPr="00227918" w:rsidRDefault="00227918" w:rsidP="000861E2">
            <w:pPr>
              <w:pStyle w:val="Tabletext"/>
            </w:pPr>
            <w:r w:rsidRPr="00227918">
              <w:t xml:space="preserve">Identify correct staff to respond to </w:t>
            </w:r>
            <w:r w:rsidR="008C1CB6">
              <w:t>Biocontainment</w:t>
            </w:r>
            <w:r w:rsidR="00DE65D7">
              <w:t>/ICC</w:t>
            </w:r>
          </w:p>
        </w:tc>
        <w:tc>
          <w:tcPr>
            <w:tcW w:w="4676" w:type="dxa"/>
          </w:tcPr>
          <w:p w14:paraId="52E6103B" w14:textId="7E6772DC" w:rsidR="000861E2" w:rsidRPr="00227918" w:rsidRDefault="00227918" w:rsidP="000861E2">
            <w:pPr>
              <w:pStyle w:val="Tabletext"/>
            </w:pPr>
            <w:r>
              <w:t>Health Care and Medical Response Coordination</w:t>
            </w:r>
          </w:p>
        </w:tc>
      </w:tr>
      <w:tr w:rsidR="000861E2" w:rsidRPr="00037264" w14:paraId="52E6103F" w14:textId="77777777" w:rsidTr="008D573B">
        <w:trPr>
          <w:cantSplit/>
          <w:jc w:val="center"/>
        </w:trPr>
        <w:tc>
          <w:tcPr>
            <w:tcW w:w="4674" w:type="dxa"/>
          </w:tcPr>
          <w:p w14:paraId="52E6103D" w14:textId="39DC1CCB" w:rsidR="000861E2" w:rsidRPr="00227918" w:rsidRDefault="00227918" w:rsidP="000861E2">
            <w:pPr>
              <w:pStyle w:val="Tabletext"/>
            </w:pPr>
            <w:r w:rsidRPr="00227918">
              <w:t xml:space="preserve">Staff Respond to </w:t>
            </w:r>
            <w:r w:rsidR="008C1CB6">
              <w:t>Biocontainment</w:t>
            </w:r>
            <w:r w:rsidRPr="00227918">
              <w:t xml:space="preserve"> within </w:t>
            </w:r>
            <w:r w:rsidR="008C1CB6">
              <w:t>[___]</w:t>
            </w:r>
            <w:r w:rsidRPr="00227918">
              <w:t xml:space="preserve"> minutes</w:t>
            </w:r>
            <w:r w:rsidR="00DE65D7">
              <w:t xml:space="preserve">/ICC within </w:t>
            </w:r>
            <w:r w:rsidR="008C1CB6">
              <w:t>[___]</w:t>
            </w:r>
            <w:r w:rsidR="00DE65D7">
              <w:t xml:space="preserve"> minutes</w:t>
            </w:r>
          </w:p>
        </w:tc>
        <w:tc>
          <w:tcPr>
            <w:tcW w:w="4676" w:type="dxa"/>
          </w:tcPr>
          <w:p w14:paraId="52E6103E" w14:textId="3E3D2BCC" w:rsidR="000861E2" w:rsidRPr="00227918" w:rsidRDefault="00227918" w:rsidP="000861E2">
            <w:pPr>
              <w:pStyle w:val="Tabletext"/>
            </w:pPr>
            <w:r>
              <w:t>Health Care and Medical Response Coordination</w:t>
            </w:r>
          </w:p>
        </w:tc>
      </w:tr>
    </w:tbl>
    <w:p w14:paraId="52E61043" w14:textId="77777777" w:rsidR="00BD0631" w:rsidRDefault="00BD0631" w:rsidP="00BD0631">
      <w:pPr>
        <w:pStyle w:val="HSEEPFigureTitle"/>
      </w:pPr>
      <w:bookmarkStart w:id="4" w:name="_Toc336426628"/>
      <w:bookmarkStart w:id="5" w:name="_Toc336199560"/>
      <w:bookmarkStart w:id="6" w:name="_Toc336596351"/>
      <w:r>
        <w:t xml:space="preserve">Table 1. </w:t>
      </w:r>
      <w:r w:rsidRPr="002C3CBD">
        <w:t xml:space="preserve">Exercise </w:t>
      </w:r>
      <w:r>
        <w:t xml:space="preserve">Objectives and </w:t>
      </w:r>
      <w:r w:rsidR="00B958C2">
        <w:t>Associated</w:t>
      </w:r>
      <w:r>
        <w:t xml:space="preserve"> Core Capabilities</w:t>
      </w:r>
    </w:p>
    <w:p w14:paraId="52E61044" w14:textId="77777777" w:rsidR="00657735" w:rsidRDefault="00657735" w:rsidP="00657735">
      <w:pPr>
        <w:pStyle w:val="Heading2"/>
      </w:pPr>
      <w:r>
        <w:t>Participant</w:t>
      </w:r>
      <w:bookmarkEnd w:id="4"/>
      <w:r>
        <w:t xml:space="preserve"> Roles and Responsibilities</w:t>
      </w:r>
    </w:p>
    <w:p w14:paraId="52E61045" w14:textId="6519716F" w:rsidR="00657735" w:rsidRDefault="00657735" w:rsidP="00657735">
      <w:pPr>
        <w:pStyle w:val="BodyText"/>
      </w:pPr>
      <w:r>
        <w:t xml:space="preserve">The term </w:t>
      </w:r>
      <w:r w:rsidRPr="00A2089D">
        <w:rPr>
          <w:i/>
        </w:rPr>
        <w:t>participant</w:t>
      </w:r>
      <w:r>
        <w:t xml:space="preserve"> encompasses many groups of people, not just those playing in the exercise.</w:t>
      </w:r>
      <w:r w:rsidR="00947282">
        <w:t xml:space="preserve"> </w:t>
      </w:r>
      <w:r>
        <w:t>Groups of participants involved in the exercise, and their respective roles and responsibilities, are as follows:</w:t>
      </w:r>
    </w:p>
    <w:p w14:paraId="52E61046" w14:textId="70906E1E" w:rsidR="00657735" w:rsidRDefault="00657735" w:rsidP="00657735">
      <w:pPr>
        <w:pStyle w:val="ListBullet"/>
      </w:pPr>
      <w:r w:rsidRPr="00A2089D">
        <w:rPr>
          <w:b/>
        </w:rPr>
        <w:t>Players.</w:t>
      </w:r>
      <w:r w:rsidR="00947282">
        <w:t xml:space="preserve"> </w:t>
      </w:r>
      <w:r>
        <w:t xml:space="preserve">Players are personnel who have an active role </w:t>
      </w:r>
      <w:r w:rsidR="00D16223">
        <w:t xml:space="preserve">in </w:t>
      </w:r>
      <w:r>
        <w:t>discussing or performing their regular roles and responsibilities during the exercise.</w:t>
      </w:r>
      <w:r w:rsidR="00947282">
        <w:t xml:space="preserve"> </w:t>
      </w:r>
      <w:r>
        <w:t xml:space="preserve">Players </w:t>
      </w:r>
      <w:r w:rsidR="00D16223">
        <w:t xml:space="preserve">discuss or </w:t>
      </w:r>
      <w:r>
        <w:t>initiate actions in response to the simulated emergency.</w:t>
      </w:r>
    </w:p>
    <w:p w14:paraId="52E61047" w14:textId="4FF6E02D" w:rsidR="00657735" w:rsidRDefault="00657735" w:rsidP="00657735">
      <w:pPr>
        <w:pStyle w:val="ListBullet"/>
      </w:pPr>
      <w:r w:rsidRPr="00A2089D">
        <w:rPr>
          <w:b/>
        </w:rPr>
        <w:t>Controllers.</w:t>
      </w:r>
      <w:r w:rsidR="00947282">
        <w:t xml:space="preserve"> </w:t>
      </w:r>
      <w:r>
        <w:t>Controllers plan and manage exercise play</w:t>
      </w:r>
      <w:r w:rsidR="009249A6">
        <w:t>,</w:t>
      </w:r>
      <w:r>
        <w:t xml:space="preserve"> set up and operate the exercise site, and act in the roles of organizations or individuals that are not playing in the exercise.</w:t>
      </w:r>
      <w:r w:rsidR="00947282">
        <w:t xml:space="preserve"> </w:t>
      </w:r>
      <w:r>
        <w:t xml:space="preserve">Controllers direct the pace of </w:t>
      </w:r>
      <w:r w:rsidR="00B958C2">
        <w:t xml:space="preserve">the </w:t>
      </w:r>
      <w:r>
        <w:t>exercise, provide key data to players, and may prompt or initiate certain player actions to ensure exercise continuity.</w:t>
      </w:r>
      <w:r w:rsidR="00947282">
        <w:t xml:space="preserve"> </w:t>
      </w:r>
      <w:r w:rsidR="00A4611C">
        <w:t>In addition, they issue exercise material to players as required, monitor the exercise timeline, and supervise the safety of all exercise participants.</w:t>
      </w:r>
    </w:p>
    <w:p w14:paraId="52E61049" w14:textId="4FFB8FC5" w:rsidR="00657735" w:rsidRDefault="00657735" w:rsidP="00657735">
      <w:pPr>
        <w:pStyle w:val="ListBullet"/>
      </w:pPr>
      <w:r w:rsidRPr="00A2089D">
        <w:rPr>
          <w:b/>
        </w:rPr>
        <w:t>Evaluators.</w:t>
      </w:r>
      <w:r w:rsidR="00947282">
        <w:t xml:space="preserve"> </w:t>
      </w:r>
      <w:r>
        <w:t>Evaluators evaluate and provide feedback on a designated functional area of the exercise.</w:t>
      </w:r>
      <w:r w:rsidR="00947282">
        <w:t xml:space="preserve"> </w:t>
      </w:r>
      <w:r>
        <w:t xml:space="preserve">Evaluators </w:t>
      </w:r>
      <w:r w:rsidR="00A4611C">
        <w:t xml:space="preserve">observe </w:t>
      </w:r>
      <w:r>
        <w:t>and document performance against established capability targets and critical tasks, in accordance with the Exercise Evaluation Guides (EEGs).</w:t>
      </w:r>
    </w:p>
    <w:p w14:paraId="52E6104D" w14:textId="3065D372" w:rsidR="00657735" w:rsidRDefault="00657735" w:rsidP="00227918">
      <w:pPr>
        <w:pStyle w:val="ListBullet"/>
        <w:numPr>
          <w:ilvl w:val="0"/>
          <w:numId w:val="0"/>
        </w:numPr>
        <w:ind w:left="720" w:hanging="360"/>
      </w:pPr>
    </w:p>
    <w:p w14:paraId="52E6104E" w14:textId="227E247C" w:rsidR="00115EAB" w:rsidRPr="0088027D" w:rsidRDefault="00B84C72" w:rsidP="0088027D">
      <w:pPr>
        <w:pStyle w:val="Heading2"/>
      </w:pPr>
      <w:r w:rsidRPr="00B84C72">
        <w:t xml:space="preserve">Exercise </w:t>
      </w:r>
      <w:bookmarkEnd w:id="5"/>
      <w:r w:rsidRPr="00B84C72">
        <w:t>Assumptions and Artificialities</w:t>
      </w:r>
      <w:bookmarkEnd w:id="6"/>
    </w:p>
    <w:p w14:paraId="52E6104F" w14:textId="254A1908" w:rsidR="00115EAB" w:rsidRDefault="00115EAB" w:rsidP="00115EAB">
      <w:pPr>
        <w:pStyle w:val="BodyText"/>
      </w:pPr>
      <w:r>
        <w:t>In any exercise, assumptions and artificialities may be necessary to complete play in the time allotted and/or account for logistical limitations.</w:t>
      </w:r>
      <w:r w:rsidR="00947282">
        <w:t xml:space="preserve"> </w:t>
      </w:r>
      <w:r w:rsidR="00F42A7C">
        <w:t>Exercise participants</w:t>
      </w:r>
      <w:r w:rsidR="00D106EF">
        <w:t xml:space="preserve"> should accept that </w:t>
      </w:r>
      <w:r w:rsidR="00D106EF">
        <w:lastRenderedPageBreak/>
        <w:t>assumptions and artificialities are inher</w:t>
      </w:r>
      <w:r w:rsidR="00F42A7C">
        <w:t>ent in any exercise, and should not allow these considerations to negatively impact their participation.</w:t>
      </w:r>
    </w:p>
    <w:p w14:paraId="26AF1502" w14:textId="528F4AD1" w:rsidR="00DE65D7" w:rsidRPr="00DE65D7" w:rsidRDefault="00DE65D7" w:rsidP="00115EAB">
      <w:pPr>
        <w:pStyle w:val="BodyText"/>
      </w:pPr>
      <w:r>
        <w:rPr>
          <w:b/>
        </w:rPr>
        <w:t xml:space="preserve">This is a no-notice exercise and specific exercise information should not be communicated to the participants. Department heads will receive communication from the exercise planning team to notify them of interruption in normal work for approximately 15 minutes. </w:t>
      </w:r>
    </w:p>
    <w:p w14:paraId="52E61050" w14:textId="77777777" w:rsidR="00B958C2" w:rsidRPr="0088027D" w:rsidRDefault="00B958C2" w:rsidP="00B958C2">
      <w:pPr>
        <w:pStyle w:val="Heading3"/>
      </w:pPr>
      <w:bookmarkStart w:id="7" w:name="_Toc336200399"/>
      <w:bookmarkStart w:id="8" w:name="_Toc336596352"/>
      <w:r w:rsidRPr="0088027D">
        <w:t>Assumptions</w:t>
      </w:r>
    </w:p>
    <w:p w14:paraId="52E61051" w14:textId="0870EE8E" w:rsidR="00B958C2" w:rsidRDefault="00B958C2" w:rsidP="00B958C2">
      <w:pPr>
        <w:pStyle w:val="BodyText"/>
      </w:pPr>
      <w:r>
        <w:t>Assumptions constitute the implied factual foundation for the exercise and, as such, are assumed to be present before the exercise starts.</w:t>
      </w:r>
      <w:r w:rsidR="00947282">
        <w:t xml:space="preserve"> </w:t>
      </w:r>
      <w:r>
        <w:t>The following assumptions apply to the exercise:</w:t>
      </w:r>
    </w:p>
    <w:p w14:paraId="52E61052" w14:textId="5CD1A93B" w:rsidR="00B958C2" w:rsidRPr="00227918" w:rsidRDefault="00B958C2" w:rsidP="00B958C2">
      <w:pPr>
        <w:pStyle w:val="ListBullet"/>
      </w:pPr>
      <w:r w:rsidRPr="00227918">
        <w:t>The exercise is conducted in a no-fault learning environment wherein capabilities, plans, systems, and processes will be evaluated</w:t>
      </w:r>
    </w:p>
    <w:p w14:paraId="52E61053" w14:textId="6F6A0184" w:rsidR="00B958C2" w:rsidRPr="00227918" w:rsidRDefault="00B958C2" w:rsidP="00B958C2">
      <w:pPr>
        <w:pStyle w:val="ListBullet"/>
      </w:pPr>
      <w:r w:rsidRPr="00227918">
        <w:t>The exercise scenario is plausible, and events occur as they are presented.</w:t>
      </w:r>
    </w:p>
    <w:p w14:paraId="52E61054" w14:textId="7B5B15A7" w:rsidR="00B958C2" w:rsidRPr="00947282" w:rsidRDefault="00227918" w:rsidP="00B958C2">
      <w:pPr>
        <w:pStyle w:val="ListBullet"/>
      </w:pPr>
      <w:r>
        <w:t>Exercise play will not interfere with patient care.</w:t>
      </w:r>
    </w:p>
    <w:p w14:paraId="52E61056" w14:textId="77777777" w:rsidR="00B958C2" w:rsidRDefault="00B958C2" w:rsidP="00B958C2">
      <w:pPr>
        <w:pStyle w:val="Heading3"/>
      </w:pPr>
      <w:r>
        <w:t>Artificialities</w:t>
      </w:r>
    </w:p>
    <w:p w14:paraId="52E61057" w14:textId="77777777" w:rsidR="00B958C2" w:rsidRDefault="00B958C2" w:rsidP="00B958C2">
      <w:pPr>
        <w:pStyle w:val="BodyText"/>
      </w:pPr>
      <w:r>
        <w:t>During this exercise, the following artificialities apply:</w:t>
      </w:r>
    </w:p>
    <w:p w14:paraId="52E61058" w14:textId="6C3F9A45" w:rsidR="00B958C2" w:rsidRPr="00227918" w:rsidRDefault="00B958C2" w:rsidP="00B958C2">
      <w:pPr>
        <w:pStyle w:val="ListBullet"/>
      </w:pPr>
      <w:r w:rsidRPr="00227918">
        <w:t xml:space="preserve">Exercise communication and coordination is limited to participating exercise </w:t>
      </w:r>
      <w:r w:rsidR="00227918" w:rsidRPr="00227918">
        <w:t xml:space="preserve">individuals and departments. </w:t>
      </w:r>
    </w:p>
    <w:p w14:paraId="52E61059" w14:textId="1B59DB27" w:rsidR="00B958C2" w:rsidRPr="00947282" w:rsidRDefault="00227918" w:rsidP="00B958C2">
      <w:pPr>
        <w:pStyle w:val="ListBullet"/>
        <w:sectPr w:rsidR="00B958C2" w:rsidRPr="00947282" w:rsidSect="00F748BB">
          <w:headerReference w:type="even" r:id="rId15"/>
          <w:footerReference w:type="default" r:id="rId16"/>
          <w:pgSz w:w="12240" w:h="15840" w:code="1"/>
          <w:pgMar w:top="1440" w:right="1440" w:bottom="1440" w:left="1440" w:header="720" w:footer="720" w:gutter="0"/>
          <w:cols w:space="720"/>
          <w:docGrid w:linePitch="360"/>
        </w:sectPr>
      </w:pPr>
      <w:r>
        <w:t xml:space="preserve">The Incident Command Center will not be actually activated during exercise play. </w:t>
      </w:r>
    </w:p>
    <w:p w14:paraId="52E6105A" w14:textId="77777777" w:rsidR="00AA6F8B" w:rsidRDefault="00E47025" w:rsidP="00C24448">
      <w:pPr>
        <w:pStyle w:val="Heading1"/>
      </w:pPr>
      <w:r>
        <w:lastRenderedPageBreak/>
        <w:t>Exercise Logistics</w:t>
      </w:r>
      <w:bookmarkEnd w:id="7"/>
      <w:bookmarkEnd w:id="8"/>
    </w:p>
    <w:p w14:paraId="52E6105B" w14:textId="3F8BA40E" w:rsidR="00CF6EFC" w:rsidRDefault="00E47025" w:rsidP="00204EAB">
      <w:pPr>
        <w:pStyle w:val="Heading2"/>
      </w:pPr>
      <w:bookmarkStart w:id="9" w:name="_Toc336596354"/>
      <w:r>
        <w:t>Safety</w:t>
      </w:r>
      <w:bookmarkEnd w:id="9"/>
    </w:p>
    <w:p w14:paraId="52E6105C" w14:textId="1786F196" w:rsidR="00CF6EFC" w:rsidRDefault="00CF6EFC" w:rsidP="00CF6EFC">
      <w:pPr>
        <w:pStyle w:val="BodyText"/>
      </w:pPr>
      <w:r>
        <w:t>Exercise participant safety takes priority over exercise events.</w:t>
      </w:r>
      <w:r w:rsidR="00947282">
        <w:t xml:space="preserve"> </w:t>
      </w:r>
      <w:r>
        <w:t>The following general requirements apply to the exercise:</w:t>
      </w:r>
    </w:p>
    <w:p w14:paraId="52E6105D" w14:textId="520643F5" w:rsidR="00CF6EFC" w:rsidRDefault="00D6119A" w:rsidP="006E6BD6">
      <w:pPr>
        <w:pStyle w:val="ListBullet"/>
      </w:pPr>
      <w:r w:rsidRPr="00D6119A">
        <w:t>A Safety Controller is responsible for participant safety; any safety concerns must be immediately reported to the Safety Controller.</w:t>
      </w:r>
      <w:r w:rsidR="00947282">
        <w:t xml:space="preserve"> </w:t>
      </w:r>
      <w:r w:rsidRPr="00D6119A">
        <w:t>The Safety Controller and Exercise Director will determine if a real-world emergency warrants a pause in exercise play</w:t>
      </w:r>
      <w:r w:rsidR="006E6BD6">
        <w:t xml:space="preserve"> and when exercise play can be resumed.</w:t>
      </w:r>
    </w:p>
    <w:p w14:paraId="52E6105E" w14:textId="69E1F987" w:rsidR="002A0096" w:rsidRDefault="002A0096" w:rsidP="006E6BD6">
      <w:pPr>
        <w:pStyle w:val="ListBullet"/>
      </w:pPr>
      <w:r>
        <w:t xml:space="preserve">For an emergency that requires assistance, use the phrase </w:t>
      </w:r>
      <w:r w:rsidRPr="00227918">
        <w:rPr>
          <w:b/>
        </w:rPr>
        <w:t>“real-world emergency.”</w:t>
      </w:r>
      <w:r w:rsidR="00947282" w:rsidRPr="00947282">
        <w:rPr>
          <w:b/>
        </w:rPr>
        <w:t xml:space="preserve"> </w:t>
      </w:r>
      <w:r>
        <w:t>The following procedures should be used in case of a real emergency during the exercise:</w:t>
      </w:r>
    </w:p>
    <w:p w14:paraId="52E6105F" w14:textId="77777777" w:rsidR="00A43A33" w:rsidRDefault="002A0096">
      <w:pPr>
        <w:pStyle w:val="ListBullet2"/>
      </w:pPr>
      <w:r>
        <w:t>Anyone who observes a participant who is seriously ill or injured will immediately notify emergency services and the closest controller, and</w:t>
      </w:r>
      <w:r w:rsidR="00035002">
        <w:t>,</w:t>
      </w:r>
      <w:r w:rsidR="00C86799">
        <w:t xml:space="preserve"> within reason</w:t>
      </w:r>
      <w:r w:rsidR="006E6BD6">
        <w:t xml:space="preserve"> and training</w:t>
      </w:r>
      <w:r>
        <w:t>, render aid.</w:t>
      </w:r>
    </w:p>
    <w:p w14:paraId="52E61060" w14:textId="52162A5B" w:rsidR="00A43A33" w:rsidRDefault="002A0096">
      <w:pPr>
        <w:pStyle w:val="ListBullet2"/>
      </w:pPr>
      <w:r>
        <w:t xml:space="preserve">The controller aware of a real emergency will initiate the </w:t>
      </w:r>
      <w:r w:rsidRPr="00227918">
        <w:rPr>
          <w:b/>
        </w:rPr>
        <w:t>“real-world emergency”</w:t>
      </w:r>
      <w:r>
        <w:t xml:space="preserve"> broadcast and provide the </w:t>
      </w:r>
      <w:r w:rsidR="006E6BD6">
        <w:t xml:space="preserve">Safety Controller, </w:t>
      </w:r>
      <w:r>
        <w:t>Senior Controller</w:t>
      </w:r>
      <w:r w:rsidR="006E6BD6">
        <w:t>,</w:t>
      </w:r>
      <w:r>
        <w:t xml:space="preserve"> and Exercise Director</w:t>
      </w:r>
      <w:r w:rsidR="006E6BD6">
        <w:t xml:space="preserve"> with the location of </w:t>
      </w:r>
      <w:r w:rsidR="00F559A9">
        <w:t>the emergency and resources needed, if any.</w:t>
      </w:r>
      <w:r w:rsidR="00947282">
        <w:t xml:space="preserve"> </w:t>
      </w:r>
    </w:p>
    <w:p w14:paraId="006DBD7E" w14:textId="77777777" w:rsidR="00227918" w:rsidRDefault="00227918">
      <w:pPr>
        <w:spacing w:after="200" w:line="276" w:lineRule="auto"/>
        <w:rPr>
          <w:rFonts w:ascii="Arial Bold" w:hAnsi="Arial Bold" w:cs="Arial"/>
          <w:b/>
          <w:bCs/>
          <w:smallCaps/>
          <w:color w:val="003366"/>
          <w:kern w:val="32"/>
          <w:sz w:val="38"/>
          <w:szCs w:val="38"/>
        </w:rPr>
      </w:pPr>
      <w:bookmarkStart w:id="10" w:name="_Toc336596360"/>
      <w:r>
        <w:br w:type="page"/>
      </w:r>
    </w:p>
    <w:p w14:paraId="52E61092" w14:textId="07631D75" w:rsidR="002B2631" w:rsidRDefault="00CF65A7" w:rsidP="00CF6EFC">
      <w:pPr>
        <w:pStyle w:val="Heading1"/>
      </w:pPr>
      <w:r>
        <w:lastRenderedPageBreak/>
        <w:t>Post-exercise and Evaluation Activities</w:t>
      </w:r>
      <w:bookmarkEnd w:id="10"/>
    </w:p>
    <w:p w14:paraId="52E61093" w14:textId="77777777" w:rsidR="00CF65A7" w:rsidRDefault="00CF65A7" w:rsidP="00CF65A7">
      <w:pPr>
        <w:pStyle w:val="Heading2"/>
      </w:pPr>
      <w:bookmarkStart w:id="11" w:name="_Toc336596361"/>
      <w:r>
        <w:t>Debriefings</w:t>
      </w:r>
      <w:bookmarkEnd w:id="11"/>
    </w:p>
    <w:p w14:paraId="52E61094" w14:textId="77777777" w:rsidR="00CF65A7" w:rsidRDefault="00144D60" w:rsidP="00CF65A7">
      <w:pPr>
        <w:pStyle w:val="BodyText"/>
        <w:rPr>
          <w:b/>
        </w:rPr>
      </w:pPr>
      <w:r>
        <w:t>P</w:t>
      </w:r>
      <w:r w:rsidR="00CF65A7">
        <w:t xml:space="preserve">ost-exercise debriefings </w:t>
      </w:r>
      <w:r>
        <w:t>aim to collect</w:t>
      </w:r>
      <w:r w:rsidR="00CF65A7" w:rsidRPr="00DE2F55">
        <w:t xml:space="preserve"> </w:t>
      </w:r>
      <w:r w:rsidR="00E84A01">
        <w:t>sufficient</w:t>
      </w:r>
      <w:r>
        <w:t xml:space="preserve"> relevant data</w:t>
      </w:r>
      <w:r w:rsidR="00CF65A7" w:rsidRPr="00DE2F55">
        <w:t xml:space="preserve"> to support effective evaluation and improvement planning.</w:t>
      </w:r>
    </w:p>
    <w:p w14:paraId="52E61095" w14:textId="77777777" w:rsidR="002B2631" w:rsidRDefault="002B2631" w:rsidP="002B2631">
      <w:pPr>
        <w:pStyle w:val="Heading3"/>
      </w:pPr>
      <w:r>
        <w:t>Hot Wash</w:t>
      </w:r>
    </w:p>
    <w:p w14:paraId="52E61096" w14:textId="7A5E758D" w:rsidR="002B2631" w:rsidRDefault="00144D60" w:rsidP="002B2631">
      <w:pPr>
        <w:pStyle w:val="BodyText"/>
      </w:pPr>
      <w:r>
        <w:t>At</w:t>
      </w:r>
      <w:r w:rsidR="002B2631">
        <w:t xml:space="preserve"> </w:t>
      </w:r>
      <w:r w:rsidR="00360A30">
        <w:t>the conclusion</w:t>
      </w:r>
      <w:r w:rsidR="002B2631">
        <w:t xml:space="preserve"> of</w:t>
      </w:r>
      <w:r>
        <w:t xml:space="preserve"> exercise play, </w:t>
      </w:r>
      <w:r w:rsidR="00CF6EFC">
        <w:t>controllers facilitate a Hot Wash to allow players to</w:t>
      </w:r>
      <w:r w:rsidR="00CF6EFC" w:rsidRPr="00F76907">
        <w:t xml:space="preserve"> </w:t>
      </w:r>
      <w:r w:rsidR="00CF6EFC">
        <w:t>discuss strengths and areas for improvement</w:t>
      </w:r>
      <w:r w:rsidR="00CB2B1F">
        <w:t>,</w:t>
      </w:r>
      <w:r w:rsidR="00CF6EFC">
        <w:t xml:space="preserve"> and</w:t>
      </w:r>
      <w:r>
        <w:t xml:space="preserve"> evaluators to</w:t>
      </w:r>
      <w:r w:rsidR="002B2631">
        <w:t xml:space="preserve"> seek</w:t>
      </w:r>
      <w:r>
        <w:t xml:space="preserve"> clarification regarding player actions and decision-making processes</w:t>
      </w:r>
      <w:r w:rsidR="002B2631">
        <w:t>.</w:t>
      </w:r>
      <w:r w:rsidR="00947282">
        <w:t xml:space="preserve"> </w:t>
      </w:r>
      <w:r w:rsidR="002B2631">
        <w:t>All participants may attend; however, observers are not e</w:t>
      </w:r>
      <w:r>
        <w:t>ncouraged to attend the meeting</w:t>
      </w:r>
      <w:r w:rsidR="002B2631">
        <w:t>.</w:t>
      </w:r>
      <w:r w:rsidR="00947282">
        <w:t xml:space="preserve"> </w:t>
      </w:r>
      <w:r w:rsidR="002B2631">
        <w:t>The Ho</w:t>
      </w:r>
      <w:r>
        <w:t>t Wash should not exceed</w:t>
      </w:r>
      <w:r w:rsidR="00360A30">
        <w:t xml:space="preserve"> 30 minutes.</w:t>
      </w:r>
    </w:p>
    <w:p w14:paraId="52E6109B" w14:textId="77777777" w:rsidR="00CF65A7" w:rsidRDefault="00CF65A7" w:rsidP="00CF65A7">
      <w:pPr>
        <w:pStyle w:val="Heading2"/>
      </w:pPr>
      <w:bookmarkStart w:id="12" w:name="_Toc336596362"/>
      <w:r>
        <w:t>Evaluation</w:t>
      </w:r>
      <w:bookmarkEnd w:id="12"/>
    </w:p>
    <w:p w14:paraId="52E6109C" w14:textId="77777777" w:rsidR="002B2631" w:rsidRDefault="002B2631" w:rsidP="002B2631">
      <w:pPr>
        <w:pStyle w:val="Heading3"/>
      </w:pPr>
      <w:r>
        <w:t>Exercise Evaluation Guides</w:t>
      </w:r>
    </w:p>
    <w:p w14:paraId="52E6109D" w14:textId="4195DC36" w:rsidR="002B2631" w:rsidRPr="005C7E72" w:rsidRDefault="00452717" w:rsidP="002B2631">
      <w:pPr>
        <w:pStyle w:val="BodyText"/>
        <w:rPr>
          <w:rFonts w:ascii="Joanna MT" w:hAnsi="Joanna MT"/>
        </w:rPr>
      </w:pPr>
      <w:r>
        <w:t>EEGs assist evaluators in collecting relevant exercise observations.</w:t>
      </w:r>
      <w:r w:rsidR="00947282">
        <w:t xml:space="preserve"> </w:t>
      </w:r>
      <w:r>
        <w:t>EEGs document</w:t>
      </w:r>
      <w:r w:rsidR="002B2631">
        <w:t xml:space="preserve"> exercise objectives and aligned </w:t>
      </w:r>
      <w:r w:rsidR="00E84A01">
        <w:t xml:space="preserve">core </w:t>
      </w:r>
      <w:r w:rsidR="002B2631">
        <w:t>capabilities, capability targets, and critical tasks</w:t>
      </w:r>
      <w:r w:rsidR="002B2631" w:rsidRPr="00D35457">
        <w:t>.</w:t>
      </w:r>
      <w:r w:rsidR="00947282">
        <w:t xml:space="preserve"> </w:t>
      </w:r>
      <w:r w:rsidRPr="002B7060">
        <w:t>Each</w:t>
      </w:r>
      <w:r w:rsidRPr="00D1480F">
        <w:t xml:space="preserve"> EEG provides evaluators with information on what they should expect to see demonstrated</w:t>
      </w:r>
      <w:r>
        <w:t xml:space="preserve"> in their functional area.</w:t>
      </w:r>
      <w:r w:rsidR="00947282">
        <w:t xml:space="preserve"> </w:t>
      </w:r>
      <w:r w:rsidR="009A7E5B">
        <w:t>The EEGs</w:t>
      </w:r>
      <w:r w:rsidR="002B2631" w:rsidRPr="00D35457">
        <w:t xml:space="preserve">, coupled with </w:t>
      </w:r>
      <w:r w:rsidR="002B2631">
        <w:t>Participant Feedback Forms and Hot Wash notes</w:t>
      </w:r>
      <w:r w:rsidR="009A7E5B">
        <w:t>, are</w:t>
      </w:r>
      <w:r w:rsidR="002B2631" w:rsidRPr="00D35457">
        <w:t xml:space="preserve"> used to evaluate the exercise and compile the </w:t>
      </w:r>
      <w:r w:rsidR="003369C3">
        <w:t>After-Action Report (</w:t>
      </w:r>
      <w:r w:rsidR="002B2631" w:rsidRPr="00D35457">
        <w:t>AAR</w:t>
      </w:r>
      <w:r w:rsidR="003369C3">
        <w:t>)</w:t>
      </w:r>
      <w:r w:rsidR="002B2631" w:rsidRPr="00D35457">
        <w:t>.</w:t>
      </w:r>
    </w:p>
    <w:p w14:paraId="52E6109E" w14:textId="77777777" w:rsidR="002B2631" w:rsidRDefault="002B2631" w:rsidP="002B2631">
      <w:pPr>
        <w:pStyle w:val="Heading3"/>
      </w:pPr>
      <w:r>
        <w:t>After</w:t>
      </w:r>
      <w:r w:rsidR="00D80481">
        <w:t>-</w:t>
      </w:r>
      <w:r>
        <w:t xml:space="preserve">Action </w:t>
      </w:r>
      <w:r w:rsidR="00D80481">
        <w:t>Report</w:t>
      </w:r>
    </w:p>
    <w:p w14:paraId="52E6109F" w14:textId="105CA0B5" w:rsidR="002B2631" w:rsidRDefault="00B84C72" w:rsidP="002B2631">
      <w:pPr>
        <w:pStyle w:val="BodyText"/>
      </w:pPr>
      <w:r w:rsidRPr="00B84C72">
        <w:t xml:space="preserve">The </w:t>
      </w:r>
      <w:r w:rsidR="003369C3">
        <w:t>AAR</w:t>
      </w:r>
      <w:r w:rsidRPr="00B84C72">
        <w:t xml:space="preserve"> summarizes key information related to evaluation.</w:t>
      </w:r>
      <w:r w:rsidR="00947282">
        <w:t xml:space="preserve"> </w:t>
      </w:r>
      <w:r w:rsidR="00BB0E22">
        <w:t>T</w:t>
      </w:r>
      <w:r w:rsidR="00E84A01">
        <w:t xml:space="preserve">he AAR </w:t>
      </w:r>
      <w:r w:rsidR="00BB0E22">
        <w:t>primarily focuses on</w:t>
      </w:r>
      <w:r w:rsidR="00E84A01">
        <w:t xml:space="preserve"> the analysis of core </w:t>
      </w:r>
      <w:r w:rsidR="0089158E">
        <w:t>capabilities, including</w:t>
      </w:r>
      <w:r w:rsidR="00ED493B">
        <w:t xml:space="preserve"> capability performance</w:t>
      </w:r>
      <w:r w:rsidR="0089158E">
        <w:t>,</w:t>
      </w:r>
      <w:r w:rsidR="00ED493B">
        <w:t xml:space="preserve"> strengths</w:t>
      </w:r>
      <w:r w:rsidR="0089158E">
        <w:t>,</w:t>
      </w:r>
      <w:r w:rsidR="00ED493B">
        <w:t xml:space="preserve"> and areas for improvement.</w:t>
      </w:r>
      <w:r w:rsidR="00947282">
        <w:t xml:space="preserve"> </w:t>
      </w:r>
      <w:r w:rsidR="002B2631">
        <w:rPr>
          <w:szCs w:val="22"/>
        </w:rPr>
        <w:t xml:space="preserve">AARs </w:t>
      </w:r>
      <w:r w:rsidR="00A51FAB">
        <w:rPr>
          <w:szCs w:val="22"/>
        </w:rPr>
        <w:t xml:space="preserve">also </w:t>
      </w:r>
      <w:r w:rsidR="002B2631">
        <w:rPr>
          <w:szCs w:val="22"/>
        </w:rPr>
        <w:t>include bas</w:t>
      </w:r>
      <w:r w:rsidR="00BB0E22">
        <w:rPr>
          <w:szCs w:val="22"/>
        </w:rPr>
        <w:t>ic exercise information, including</w:t>
      </w:r>
      <w:r w:rsidR="002B2631">
        <w:rPr>
          <w:szCs w:val="22"/>
        </w:rPr>
        <w:t xml:space="preserve"> the </w:t>
      </w:r>
      <w:r w:rsidR="002B2631">
        <w:t>exercise name, type of exercise, dates, location, participating organizations, mission area(s), specific threat or hazard, a brief scenario description, and the name of the exercise sponsor and POC.</w:t>
      </w:r>
    </w:p>
    <w:p w14:paraId="52E610A0" w14:textId="77777777" w:rsidR="00CF65A7" w:rsidRDefault="00CF65A7" w:rsidP="00CF65A7">
      <w:pPr>
        <w:pStyle w:val="Heading2"/>
      </w:pPr>
      <w:bookmarkStart w:id="13" w:name="_Toc336202985"/>
      <w:bookmarkStart w:id="14" w:name="_Toc336596363"/>
      <w:r>
        <w:t>Improvement Planning</w:t>
      </w:r>
      <w:bookmarkEnd w:id="13"/>
      <w:bookmarkEnd w:id="14"/>
    </w:p>
    <w:p w14:paraId="52E610A1" w14:textId="27F37BF6" w:rsidR="00CF65A7" w:rsidRDefault="00CF65A7" w:rsidP="00CF65A7">
      <w:pPr>
        <w:pStyle w:val="BodyText"/>
      </w:pPr>
      <w:r>
        <w:t>Improvement planning is the process by which the observations recorded in the AAR are resolved through development of concrete corrective actions, which are prioritized and tracked as a part of a contin</w:t>
      </w:r>
      <w:r w:rsidR="00E2249F">
        <w:t>uous corrective action program.</w:t>
      </w:r>
    </w:p>
    <w:p w14:paraId="52E610A2" w14:textId="77777777" w:rsidR="00CF65A7" w:rsidRDefault="00CF65A7" w:rsidP="00CF65A7">
      <w:pPr>
        <w:pStyle w:val="Heading3"/>
      </w:pPr>
      <w:r>
        <w:t>After-Action Meeting</w:t>
      </w:r>
    </w:p>
    <w:p w14:paraId="52E610A3" w14:textId="4536FA64" w:rsidR="00CF65A7" w:rsidRDefault="00CF65A7" w:rsidP="00CF65A7">
      <w:pPr>
        <w:pStyle w:val="BodyText"/>
      </w:pPr>
      <w:r w:rsidRPr="001B24B7">
        <w:t xml:space="preserve">The </w:t>
      </w:r>
      <w:r>
        <w:t>After-Action Meeting (</w:t>
      </w:r>
      <w:r w:rsidRPr="001B24B7">
        <w:t>AAM</w:t>
      </w:r>
      <w:r>
        <w:t>)</w:t>
      </w:r>
      <w:r w:rsidRPr="001B24B7">
        <w:t xml:space="preserve"> is a meeting held among decision- and policy-makers from the exercising organizations, as well as the </w:t>
      </w:r>
      <w:r w:rsidR="005018E2">
        <w:t>L</w:t>
      </w:r>
      <w:r w:rsidR="005018E2" w:rsidRPr="001B24B7">
        <w:t xml:space="preserve">ead </w:t>
      </w:r>
      <w:r w:rsidR="005018E2">
        <w:t>E</w:t>
      </w:r>
      <w:r w:rsidR="005018E2" w:rsidRPr="001B24B7">
        <w:t xml:space="preserve">valuator </w:t>
      </w:r>
      <w:r w:rsidRPr="001B24B7">
        <w:t xml:space="preserve">and members of the </w:t>
      </w:r>
      <w:r w:rsidR="005018E2">
        <w:t>E</w:t>
      </w:r>
      <w:r w:rsidR="005018E2" w:rsidRPr="001B24B7">
        <w:t xml:space="preserve">xercise </w:t>
      </w:r>
      <w:r w:rsidR="005018E2">
        <w:t>P</w:t>
      </w:r>
      <w:r w:rsidR="005018E2" w:rsidRPr="001B24B7">
        <w:t xml:space="preserve">lanning </w:t>
      </w:r>
      <w:r w:rsidR="005018E2">
        <w:t>T</w:t>
      </w:r>
      <w:r w:rsidR="005018E2" w:rsidRPr="001B24B7">
        <w:t>eam</w:t>
      </w:r>
      <w:r w:rsidRPr="001B24B7">
        <w:t>, to debrief the exercise and to review and refine the draft AAR</w:t>
      </w:r>
      <w:r>
        <w:t xml:space="preserve"> and Improvement Plan (</w:t>
      </w:r>
      <w:r w:rsidRPr="001B24B7">
        <w:t>IP</w:t>
      </w:r>
      <w:r>
        <w:t>)</w:t>
      </w:r>
      <w:r w:rsidRPr="001B24B7">
        <w:t>.</w:t>
      </w:r>
      <w:r w:rsidR="00947282">
        <w:t xml:space="preserve"> </w:t>
      </w:r>
      <w:r w:rsidRPr="001B24B7">
        <w:t xml:space="preserve">The AAM should be an interactive session, providing attendees the opportunity to discuss and validate the </w:t>
      </w:r>
      <w:r w:rsidR="00A96C03">
        <w:t>observations</w:t>
      </w:r>
      <w:r w:rsidRPr="001B24B7">
        <w:t xml:space="preserve"> and corrective actions in the draft AAR/IP.</w:t>
      </w:r>
    </w:p>
    <w:p w14:paraId="52E610A4" w14:textId="77777777" w:rsidR="00CF65A7" w:rsidRDefault="00CF65A7" w:rsidP="00CF65A7">
      <w:pPr>
        <w:pStyle w:val="Heading3"/>
      </w:pPr>
      <w:r>
        <w:lastRenderedPageBreak/>
        <w:t>Improvement Plan</w:t>
      </w:r>
    </w:p>
    <w:p w14:paraId="52E610A7" w14:textId="2F89D7C0" w:rsidR="00CF65A7" w:rsidRDefault="00CF65A7" w:rsidP="002B2631">
      <w:pPr>
        <w:pStyle w:val="BodyText"/>
        <w:sectPr w:rsidR="00CF65A7" w:rsidSect="00F748BB">
          <w:footerReference w:type="default" r:id="rId17"/>
          <w:pgSz w:w="12240" w:h="15840" w:code="1"/>
          <w:pgMar w:top="1440" w:right="1440" w:bottom="1440" w:left="1440" w:header="720" w:footer="720" w:gutter="0"/>
          <w:cols w:space="720"/>
          <w:docGrid w:linePitch="360"/>
        </w:sectPr>
      </w:pPr>
      <w:r w:rsidRPr="001B24B7">
        <w:t xml:space="preserve">The </w:t>
      </w:r>
      <w:r>
        <w:t>IP</w:t>
      </w:r>
      <w:r w:rsidRPr="001B24B7">
        <w:t xml:space="preserve"> identifies specific corrective actions, assigns them to responsible parties, and establishes target dates for their completion.</w:t>
      </w:r>
      <w:r w:rsidR="00947282">
        <w:t xml:space="preserve"> </w:t>
      </w:r>
      <w:r>
        <w:t xml:space="preserve">It is created by </w:t>
      </w:r>
      <w:r w:rsidR="00F875F0">
        <w:t>elected and appointed</w:t>
      </w:r>
      <w:r w:rsidR="00926D13">
        <w:t xml:space="preserve"> officials</w:t>
      </w:r>
      <w:r>
        <w:t xml:space="preserve"> from the </w:t>
      </w:r>
      <w:r w:rsidR="00FA6E07">
        <w:t>organizations participating in the exercise</w:t>
      </w:r>
      <w:r>
        <w:t>, and discussed and validated during the AAM.</w:t>
      </w:r>
    </w:p>
    <w:p w14:paraId="52E610A8" w14:textId="77777777" w:rsidR="0089158E" w:rsidRDefault="0089158E" w:rsidP="0089158E">
      <w:pPr>
        <w:pStyle w:val="Heading1"/>
      </w:pPr>
      <w:bookmarkStart w:id="15" w:name="_Toc336426672"/>
      <w:bookmarkStart w:id="16" w:name="_Toc336596364"/>
      <w:r>
        <w:lastRenderedPageBreak/>
        <w:t>Participant Information and Guidance</w:t>
      </w:r>
    </w:p>
    <w:p w14:paraId="52E610A9" w14:textId="77777777" w:rsidR="0089158E" w:rsidRDefault="0089158E" w:rsidP="0089158E">
      <w:pPr>
        <w:pStyle w:val="Heading2"/>
      </w:pPr>
      <w:r>
        <w:t>Exercise Rules</w:t>
      </w:r>
    </w:p>
    <w:p w14:paraId="52E610AA" w14:textId="77777777" w:rsidR="0089158E" w:rsidRDefault="0089158E" w:rsidP="0089158E">
      <w:pPr>
        <w:pStyle w:val="BodyText"/>
      </w:pPr>
      <w:r>
        <w:t>The following general rules govern exercise play:</w:t>
      </w:r>
    </w:p>
    <w:p w14:paraId="204045FD" w14:textId="17C37448" w:rsidR="00454B75" w:rsidRDefault="00454B75" w:rsidP="00BD1BB0">
      <w:pPr>
        <w:pStyle w:val="ListBullet"/>
      </w:pPr>
      <w:r>
        <w:t>This is a no-notice exercise, and information about the exercise specifics should not be provided to participants ahead of the activation.</w:t>
      </w:r>
    </w:p>
    <w:p w14:paraId="52E610AB" w14:textId="7EF88CD8" w:rsidR="0089158E" w:rsidRDefault="0089158E" w:rsidP="00BD1BB0">
      <w:pPr>
        <w:pStyle w:val="ListBullet"/>
      </w:pPr>
      <w:r>
        <w:t>Real-world emergency actions take priority over exercise actions.</w:t>
      </w:r>
    </w:p>
    <w:p w14:paraId="52E610AC" w14:textId="77777777" w:rsidR="0089158E" w:rsidRDefault="0089158E" w:rsidP="00BD1BB0">
      <w:pPr>
        <w:pStyle w:val="ListBullet"/>
      </w:pPr>
      <w:r>
        <w:t>Exercise players will comply with real-world emergency procedures, unless otherwise directed by the control staff.</w:t>
      </w:r>
    </w:p>
    <w:p w14:paraId="52E610AD" w14:textId="013527E3" w:rsidR="0089158E" w:rsidRPr="00473C24" w:rsidRDefault="0089158E" w:rsidP="00BD1BB0">
      <w:pPr>
        <w:pStyle w:val="ListBullet"/>
        <w:rPr>
          <w:b/>
        </w:rPr>
      </w:pPr>
      <w:r>
        <w:t xml:space="preserve">All communications (including written, radio, telephone, and e-mail) during the exercise will begin and end with the statement </w:t>
      </w:r>
      <w:r w:rsidRPr="00227918">
        <w:rPr>
          <w:b/>
        </w:rPr>
        <w:t>“This is an exercise.”</w:t>
      </w:r>
    </w:p>
    <w:p w14:paraId="52E610AE" w14:textId="77777777" w:rsidR="0089158E" w:rsidRDefault="0089158E" w:rsidP="00BD1BB0">
      <w:pPr>
        <w:pStyle w:val="ListBullet"/>
      </w:pPr>
      <w:r>
        <w:t xml:space="preserve">Exercise players who place telephone calls or initiate radio communication with the </w:t>
      </w:r>
      <w:proofErr w:type="spellStart"/>
      <w:r>
        <w:t>SimCell</w:t>
      </w:r>
      <w:proofErr w:type="spellEnd"/>
      <w:r>
        <w:t xml:space="preserve"> must identify the organization or individual with whom they wish to speak.</w:t>
      </w:r>
    </w:p>
    <w:p w14:paraId="52E610AF" w14:textId="77777777" w:rsidR="0089158E" w:rsidRDefault="0089158E" w:rsidP="0089158E">
      <w:pPr>
        <w:pStyle w:val="Heading2"/>
      </w:pPr>
      <w:r>
        <w:t>Players</w:t>
      </w:r>
      <w:bookmarkEnd w:id="15"/>
      <w:r>
        <w:t xml:space="preserve"> Instructions</w:t>
      </w:r>
    </w:p>
    <w:p w14:paraId="52E610B0" w14:textId="77777777" w:rsidR="0089158E" w:rsidRPr="006E469B" w:rsidRDefault="0089158E" w:rsidP="00BD1BB0">
      <w:pPr>
        <w:pStyle w:val="BodyText"/>
      </w:pPr>
      <w:r>
        <w:t>Players should follow certain guidelines before, during, and after the exercise to ensure a safe and effective exercise.</w:t>
      </w:r>
    </w:p>
    <w:p w14:paraId="52E610B1" w14:textId="77777777" w:rsidR="0089158E" w:rsidRDefault="0089158E" w:rsidP="0089158E">
      <w:pPr>
        <w:pStyle w:val="Heading3"/>
      </w:pPr>
      <w:r>
        <w:t>Before the Exercise</w:t>
      </w:r>
    </w:p>
    <w:p w14:paraId="52E610B2" w14:textId="77777777" w:rsidR="0089158E" w:rsidRPr="00BD1BB0" w:rsidRDefault="0089158E" w:rsidP="00BD1BB0">
      <w:pPr>
        <w:pStyle w:val="ListBullet"/>
      </w:pPr>
      <w:r w:rsidRPr="00BD1BB0">
        <w:t>Review appropriate organizational plans, procedures, and exercise support documents.</w:t>
      </w:r>
    </w:p>
    <w:p w14:paraId="52E610B3" w14:textId="6DFC434B" w:rsidR="0089158E" w:rsidRPr="00BD1BB0" w:rsidRDefault="0089158E" w:rsidP="00BD1BB0">
      <w:pPr>
        <w:pStyle w:val="ListBullet"/>
      </w:pPr>
      <w:r w:rsidRPr="00BD1BB0">
        <w:t>Be at the appropriate site at least 30 minutes before the exercise starts.</w:t>
      </w:r>
      <w:r w:rsidR="00947282" w:rsidRPr="00BD1BB0">
        <w:t xml:space="preserve"> </w:t>
      </w:r>
      <w:r w:rsidRPr="00BD1BB0">
        <w:t>Wear the appropriate uniform and/or identification item(s).</w:t>
      </w:r>
    </w:p>
    <w:p w14:paraId="52E610B4" w14:textId="77777777" w:rsidR="0089158E" w:rsidRPr="00BD1BB0" w:rsidRDefault="0089158E" w:rsidP="00BD1BB0">
      <w:pPr>
        <w:pStyle w:val="ListBullet"/>
      </w:pPr>
      <w:r w:rsidRPr="00BD1BB0">
        <w:t>Sign in when you arrive.</w:t>
      </w:r>
    </w:p>
    <w:p w14:paraId="52E610B5" w14:textId="77777777" w:rsidR="0089158E" w:rsidRPr="00BD1BB0" w:rsidRDefault="0089158E" w:rsidP="00BD1BB0">
      <w:pPr>
        <w:pStyle w:val="ListBullet"/>
      </w:pPr>
      <w:r w:rsidRPr="00BD1BB0">
        <w:t>If you gain knowledge of the scenario before the exercise, notify a controller so that appropriate actions can be taken to ensure a valid evaluation.</w:t>
      </w:r>
    </w:p>
    <w:p w14:paraId="52E610B7" w14:textId="77777777" w:rsidR="0089158E" w:rsidRDefault="0089158E" w:rsidP="0089158E">
      <w:pPr>
        <w:pStyle w:val="Heading3"/>
      </w:pPr>
      <w:r>
        <w:t>During the Exercise</w:t>
      </w:r>
    </w:p>
    <w:p w14:paraId="52E610B8" w14:textId="77777777" w:rsidR="0089158E" w:rsidRPr="00BD1BB0" w:rsidRDefault="0089158E" w:rsidP="00BD1BB0">
      <w:pPr>
        <w:pStyle w:val="ListBullet"/>
      </w:pPr>
      <w:r w:rsidRPr="00BD1BB0">
        <w:t>Respond to exercise events and information as if the emergency were real, unless otherwise directed by an exercise controller.</w:t>
      </w:r>
    </w:p>
    <w:p w14:paraId="52E610B9" w14:textId="2198D07E" w:rsidR="0089158E" w:rsidRPr="00BD1BB0" w:rsidRDefault="0089158E" w:rsidP="00BD1BB0">
      <w:pPr>
        <w:pStyle w:val="ListBullet"/>
      </w:pPr>
      <w:r w:rsidRPr="00BD1BB0">
        <w:t>Controllers will give you only information they are specifically directed to disseminate.</w:t>
      </w:r>
      <w:r w:rsidR="00947282" w:rsidRPr="00BD1BB0">
        <w:t xml:space="preserve"> </w:t>
      </w:r>
      <w:r w:rsidRPr="00BD1BB0">
        <w:t>You are expected to obtain other necessary information through existing emergency information channels.</w:t>
      </w:r>
    </w:p>
    <w:p w14:paraId="52E610BA" w14:textId="426DC286" w:rsidR="0089158E" w:rsidRPr="00BD1BB0" w:rsidRDefault="0089158E" w:rsidP="00BD1BB0">
      <w:pPr>
        <w:pStyle w:val="ListBullet"/>
      </w:pPr>
      <w:r w:rsidRPr="00BD1BB0">
        <w:t>Do not engage in personal conversations with controllers, evaluators, observers, or media personnel.</w:t>
      </w:r>
      <w:r w:rsidR="00947282" w:rsidRPr="00BD1BB0">
        <w:t xml:space="preserve"> </w:t>
      </w:r>
      <w:r w:rsidRPr="00BD1BB0">
        <w:t>If you are asked an exercise-related question, give a short, concise answer.</w:t>
      </w:r>
      <w:r w:rsidR="00947282" w:rsidRPr="00BD1BB0">
        <w:t xml:space="preserve"> </w:t>
      </w:r>
      <w:r w:rsidRPr="00BD1BB0">
        <w:t>If you are busy and cannot immediately respond, indicate that, but report back with an answer as soon as possible.</w:t>
      </w:r>
    </w:p>
    <w:p w14:paraId="52E610BB" w14:textId="77777777" w:rsidR="0089158E" w:rsidRPr="00BD1BB0" w:rsidRDefault="0089158E" w:rsidP="00BD1BB0">
      <w:pPr>
        <w:pStyle w:val="ListBullet"/>
      </w:pPr>
      <w:r w:rsidRPr="00BD1BB0">
        <w:lastRenderedPageBreak/>
        <w:t>If you do not understand the scope of the exercise, or if you are uncertain about an organization’s participation in an exercise, ask a controller.</w:t>
      </w:r>
    </w:p>
    <w:p w14:paraId="52E610BC" w14:textId="4BCFD1D9" w:rsidR="0089158E" w:rsidRPr="00BD1BB0" w:rsidRDefault="0089158E" w:rsidP="00BD1BB0">
      <w:pPr>
        <w:pStyle w:val="ListBullet"/>
      </w:pPr>
      <w:r w:rsidRPr="00BD1BB0">
        <w:t>Parts of the scenario may seem implausible.</w:t>
      </w:r>
      <w:r w:rsidR="00947282" w:rsidRPr="00BD1BB0">
        <w:t xml:space="preserve"> </w:t>
      </w:r>
      <w:r w:rsidRPr="00BD1BB0">
        <w:t>Recognize that the exercise has objectives to satisfy and may require incorporation of unrealistic aspects.</w:t>
      </w:r>
      <w:r w:rsidR="00947282" w:rsidRPr="00BD1BB0">
        <w:t xml:space="preserve"> </w:t>
      </w:r>
      <w:r w:rsidRPr="00BD1BB0">
        <w:t>Every effort has been made by the exercise’s trusted agents to balance realism with safety and to create an effective learning and evaluation environment.</w:t>
      </w:r>
    </w:p>
    <w:p w14:paraId="52E610BD" w14:textId="33F837DE" w:rsidR="0089158E" w:rsidRPr="00BD1BB0" w:rsidRDefault="0089158E" w:rsidP="00BD1BB0">
      <w:pPr>
        <w:pStyle w:val="ListBullet"/>
      </w:pPr>
      <w:r w:rsidRPr="00BD1BB0">
        <w:t xml:space="preserve">All exercise communications will begin and end with the statement </w:t>
      </w:r>
      <w:r w:rsidRPr="00227918">
        <w:t>“This is an exercise.”</w:t>
      </w:r>
      <w:r w:rsidR="00947282" w:rsidRPr="00BD1BB0">
        <w:t xml:space="preserve"> </w:t>
      </w:r>
      <w:r w:rsidRPr="00BD1BB0">
        <w:t>This precaution is taken so that anyone who overhears the conversation will not mistake exercise play for a real-world emergency.</w:t>
      </w:r>
    </w:p>
    <w:p w14:paraId="52E610BE" w14:textId="77777777" w:rsidR="0089158E" w:rsidRPr="00BD1BB0" w:rsidRDefault="0089158E" w:rsidP="00BD1BB0">
      <w:pPr>
        <w:pStyle w:val="ListBullet"/>
      </w:pPr>
      <w:r w:rsidRPr="00BD1BB0">
        <w:t xml:space="preserve">When you communicate with the </w:t>
      </w:r>
      <w:proofErr w:type="spellStart"/>
      <w:r w:rsidRPr="00BD1BB0">
        <w:t>SimCell</w:t>
      </w:r>
      <w:proofErr w:type="spellEnd"/>
      <w:r w:rsidRPr="00BD1BB0">
        <w:t>, identify the organization or individual with whom you wish to speak.</w:t>
      </w:r>
    </w:p>
    <w:p w14:paraId="52E610BF" w14:textId="688FF3EE" w:rsidR="0089158E" w:rsidRPr="00BD1BB0" w:rsidRDefault="0089158E" w:rsidP="00BD1BB0">
      <w:pPr>
        <w:pStyle w:val="ListBullet"/>
      </w:pPr>
      <w:r w:rsidRPr="00BD1BB0">
        <w:t>Speak when you take an action.</w:t>
      </w:r>
      <w:r w:rsidR="00947282" w:rsidRPr="00BD1BB0">
        <w:t xml:space="preserve"> </w:t>
      </w:r>
      <w:r w:rsidRPr="00BD1BB0">
        <w:t>This procedure will ensure that evaluators are aware of critical actions as they occur.</w:t>
      </w:r>
    </w:p>
    <w:p w14:paraId="52E610C0" w14:textId="5EED75EA" w:rsidR="0089158E" w:rsidRPr="00BD1BB0" w:rsidRDefault="0089158E" w:rsidP="00BD1BB0">
      <w:pPr>
        <w:pStyle w:val="ListBullet"/>
      </w:pPr>
      <w:r w:rsidRPr="00BD1BB0">
        <w:t>Maintain a log of your activities.</w:t>
      </w:r>
      <w:r w:rsidR="00947282" w:rsidRPr="00BD1BB0">
        <w:t xml:space="preserve"> </w:t>
      </w:r>
      <w:r w:rsidRPr="00BD1BB0">
        <w:t>Many times, this log may include documentation of activities that were missed by a controller or evaluator.</w:t>
      </w:r>
    </w:p>
    <w:p w14:paraId="52E610C1" w14:textId="77777777" w:rsidR="0089158E" w:rsidRDefault="0089158E" w:rsidP="0089158E">
      <w:pPr>
        <w:pStyle w:val="Heading3"/>
      </w:pPr>
      <w:r>
        <w:t>After the Exercise</w:t>
      </w:r>
    </w:p>
    <w:p w14:paraId="52E610C2" w14:textId="77777777" w:rsidR="0089158E" w:rsidRDefault="0089158E" w:rsidP="00BD1BB0">
      <w:pPr>
        <w:pStyle w:val="ListBullet"/>
      </w:pPr>
      <w:r>
        <w:t>Participate in the Hot Wash at your venue with controllers and evaluators.</w:t>
      </w:r>
    </w:p>
    <w:p w14:paraId="52E610C3" w14:textId="664E911F" w:rsidR="0089158E" w:rsidRDefault="0089158E" w:rsidP="00BD1BB0">
      <w:pPr>
        <w:pStyle w:val="ListBullet"/>
      </w:pPr>
      <w:r>
        <w:t>Complete the Participant Feedback Form.</w:t>
      </w:r>
      <w:r w:rsidR="00947282">
        <w:t xml:space="preserve"> </w:t>
      </w:r>
      <w:r>
        <w:t>This form allows you to comment candidly on emergency response activities and exercise effectiveness.</w:t>
      </w:r>
      <w:r w:rsidR="00947282">
        <w:t xml:space="preserve"> </w:t>
      </w:r>
      <w:r>
        <w:t>Provide the completed form to a controller or evaluator.</w:t>
      </w:r>
    </w:p>
    <w:p w14:paraId="52E610C4" w14:textId="08A1308E" w:rsidR="0089158E" w:rsidRDefault="0089158E" w:rsidP="00BD1BB0">
      <w:pPr>
        <w:pStyle w:val="ListBullet"/>
      </w:pPr>
      <w:r>
        <w:t>Provide any notes or materials generated from the exercise to your controller or evaluator for review and inclusion in the AAR.</w:t>
      </w:r>
    </w:p>
    <w:p w14:paraId="2AD06B23" w14:textId="66AD4FC8" w:rsidR="00D422E4" w:rsidRDefault="00D422E4" w:rsidP="00BD1BB0">
      <w:pPr>
        <w:pStyle w:val="ListBullet"/>
      </w:pPr>
      <w:r>
        <w:t xml:space="preserve">Participants are encouraged to complete a survey on their attitudes and perceptions of readiness. </w:t>
      </w:r>
    </w:p>
    <w:p w14:paraId="52E610C5" w14:textId="77777777" w:rsidR="0089158E" w:rsidRDefault="0089158E" w:rsidP="0089158E">
      <w:pPr>
        <w:pStyle w:val="Heading2"/>
      </w:pPr>
      <w:bookmarkStart w:id="17" w:name="_Toc336426673"/>
      <w:r>
        <w:t>Simulation Guidelines</w:t>
      </w:r>
      <w:bookmarkEnd w:id="17"/>
    </w:p>
    <w:p w14:paraId="0B0EBE9F" w14:textId="68DE7895" w:rsidR="009F6C1F" w:rsidRPr="00BD1BB0" w:rsidRDefault="0089158E" w:rsidP="00BD1BB0">
      <w:pPr>
        <w:pStyle w:val="BodyText"/>
        <w:sectPr w:rsidR="009F6C1F" w:rsidRPr="00BD1BB0" w:rsidSect="00F748BB">
          <w:footerReference w:type="default" r:id="rId18"/>
          <w:pgSz w:w="12240" w:h="15840" w:code="1"/>
          <w:pgMar w:top="1440" w:right="1440" w:bottom="1440" w:left="1440" w:header="720" w:footer="720" w:gutter="0"/>
          <w:cols w:space="720"/>
          <w:docGrid w:linePitch="360"/>
        </w:sectPr>
      </w:pPr>
      <w:r w:rsidRPr="00BD1BB0">
        <w:t xml:space="preserve">Because the </w:t>
      </w:r>
      <w:r w:rsidR="00FA6E07" w:rsidRPr="00BD1BB0">
        <w:t>exercise</w:t>
      </w:r>
      <w:r w:rsidRPr="00BD1BB0">
        <w:t xml:space="preserve"> is of limited duration and scope, certain details will be simulated.</w:t>
      </w:r>
      <w:r w:rsidR="00947282" w:rsidRPr="00BD1BB0">
        <w:t xml:space="preserve"> </w:t>
      </w:r>
      <w:r w:rsidRPr="00BD1BB0">
        <w:t>The physical description of what would fully occur at the incident sites and surrounding areas will be relayed to players by simulators or controllers.</w:t>
      </w:r>
      <w:r w:rsidR="00947282" w:rsidRPr="00BD1BB0">
        <w:t xml:space="preserve"> </w:t>
      </w:r>
    </w:p>
    <w:p w14:paraId="52E6113B" w14:textId="041EF451" w:rsidR="00212E69" w:rsidRDefault="00212E69" w:rsidP="00A673A8">
      <w:pPr>
        <w:pStyle w:val="Heading7"/>
        <w:rPr>
          <w:rFonts w:hint="eastAsia"/>
        </w:rPr>
      </w:pPr>
      <w:bookmarkStart w:id="18" w:name="_Toc336506608"/>
      <w:bookmarkEnd w:id="16"/>
      <w:r>
        <w:lastRenderedPageBreak/>
        <w:t>Acronyms</w:t>
      </w:r>
      <w:bookmarkEnd w:id="18"/>
      <w: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020"/>
      </w:tblGrid>
      <w:tr w:rsidR="00227918" w:rsidRPr="00AE264F" w14:paraId="30E793C3" w14:textId="77777777" w:rsidTr="006A2E30">
        <w:trPr>
          <w:trHeight w:val="277"/>
          <w:tblHeader/>
        </w:trPr>
        <w:tc>
          <w:tcPr>
            <w:tcW w:w="2160" w:type="dxa"/>
            <w:tcBorders>
              <w:top w:val="single" w:sz="4" w:space="0" w:color="000080"/>
              <w:left w:val="single" w:sz="4" w:space="0" w:color="000080"/>
              <w:bottom w:val="single" w:sz="4" w:space="0" w:color="FFFFFF"/>
              <w:right w:val="single" w:sz="4" w:space="0" w:color="FFFFFF"/>
            </w:tcBorders>
            <w:shd w:val="clear" w:color="auto" w:fill="000080"/>
          </w:tcPr>
          <w:p w14:paraId="4B819EDE" w14:textId="77777777" w:rsidR="00227918" w:rsidRPr="00AE264F" w:rsidRDefault="00227918" w:rsidP="006A2E30">
            <w:pPr>
              <w:pStyle w:val="HSEEPTableTitle"/>
              <w:jc w:val="center"/>
              <w:rPr>
                <w:rFonts w:ascii="Arial" w:hAnsi="Arial" w:cs="Arial"/>
                <w:sz w:val="20"/>
                <w:szCs w:val="20"/>
              </w:rPr>
            </w:pPr>
            <w:r w:rsidRPr="00AE264F">
              <w:rPr>
                <w:rFonts w:ascii="Arial" w:hAnsi="Arial" w:cs="Arial"/>
                <w:sz w:val="20"/>
                <w:szCs w:val="20"/>
              </w:rPr>
              <w:t>Acronym</w:t>
            </w:r>
          </w:p>
        </w:tc>
        <w:tc>
          <w:tcPr>
            <w:tcW w:w="7020" w:type="dxa"/>
            <w:tcBorders>
              <w:top w:val="single" w:sz="4" w:space="0" w:color="000080"/>
              <w:left w:val="single" w:sz="4" w:space="0" w:color="FFFFFF"/>
              <w:bottom w:val="single" w:sz="4" w:space="0" w:color="FFFFFF"/>
              <w:right w:val="single" w:sz="4" w:space="0" w:color="000080"/>
            </w:tcBorders>
            <w:shd w:val="clear" w:color="auto" w:fill="000080"/>
          </w:tcPr>
          <w:p w14:paraId="46B88C34" w14:textId="77777777" w:rsidR="00227918" w:rsidRPr="00AE264F" w:rsidRDefault="00227918" w:rsidP="006A2E30">
            <w:pPr>
              <w:pStyle w:val="HSEEPTableTitle"/>
              <w:tabs>
                <w:tab w:val="left" w:pos="1590"/>
                <w:tab w:val="left" w:pos="1995"/>
              </w:tabs>
              <w:ind w:right="1080"/>
              <w:jc w:val="center"/>
              <w:rPr>
                <w:rFonts w:ascii="Arial" w:hAnsi="Arial" w:cs="Arial"/>
                <w:iCs/>
                <w:sz w:val="20"/>
                <w:szCs w:val="20"/>
              </w:rPr>
            </w:pPr>
            <w:r w:rsidRPr="00AE264F">
              <w:rPr>
                <w:rFonts w:ascii="Arial" w:hAnsi="Arial" w:cs="Arial"/>
                <w:iCs/>
                <w:sz w:val="20"/>
                <w:szCs w:val="20"/>
              </w:rPr>
              <w:t>Meaning</w:t>
            </w:r>
          </w:p>
        </w:tc>
      </w:tr>
      <w:tr w:rsidR="00227918" w:rsidRPr="004877D9" w14:paraId="4B1D6AC1" w14:textId="77777777" w:rsidTr="006A2E30">
        <w:tc>
          <w:tcPr>
            <w:tcW w:w="2160" w:type="dxa"/>
            <w:tcBorders>
              <w:top w:val="single" w:sz="4" w:space="0" w:color="FFFFFF"/>
              <w:left w:val="single" w:sz="4" w:space="0" w:color="000080"/>
            </w:tcBorders>
          </w:tcPr>
          <w:p w14:paraId="3F1C76C2" w14:textId="77777777" w:rsidR="00227918" w:rsidRPr="00AE264F" w:rsidRDefault="00227918" w:rsidP="006A2E30">
            <w:pPr>
              <w:pStyle w:val="HSEEPPara"/>
              <w:rPr>
                <w:rFonts w:ascii="Times New Roman" w:hAnsi="Times New Roman"/>
                <w:sz w:val="20"/>
                <w:szCs w:val="20"/>
              </w:rPr>
            </w:pPr>
            <w:r>
              <w:rPr>
                <w:rFonts w:ascii="Times New Roman" w:hAnsi="Times New Roman"/>
                <w:sz w:val="20"/>
                <w:szCs w:val="20"/>
              </w:rPr>
              <w:t>AAR/IP</w:t>
            </w:r>
          </w:p>
        </w:tc>
        <w:tc>
          <w:tcPr>
            <w:tcW w:w="7020" w:type="dxa"/>
            <w:tcBorders>
              <w:top w:val="single" w:sz="4" w:space="0" w:color="FFFFFF"/>
              <w:right w:val="single" w:sz="4" w:space="0" w:color="000080"/>
            </w:tcBorders>
          </w:tcPr>
          <w:p w14:paraId="4204BEED" w14:textId="77777777" w:rsidR="00227918" w:rsidRPr="00AE264F" w:rsidRDefault="00227918" w:rsidP="006A2E30">
            <w:pPr>
              <w:pStyle w:val="HSEEPPara"/>
              <w:rPr>
                <w:rFonts w:ascii="Times New Roman" w:hAnsi="Times New Roman"/>
                <w:sz w:val="20"/>
                <w:szCs w:val="20"/>
              </w:rPr>
            </w:pPr>
            <w:r>
              <w:rPr>
                <w:rFonts w:ascii="Times New Roman" w:hAnsi="Times New Roman"/>
                <w:sz w:val="20"/>
                <w:szCs w:val="20"/>
              </w:rPr>
              <w:t xml:space="preserve">After Action Report/Improvement Plan </w:t>
            </w:r>
          </w:p>
        </w:tc>
      </w:tr>
      <w:tr w:rsidR="00227918" w:rsidRPr="004877D9" w14:paraId="0EC431BE" w14:textId="77777777" w:rsidTr="006A2E30">
        <w:tc>
          <w:tcPr>
            <w:tcW w:w="2160" w:type="dxa"/>
            <w:tcBorders>
              <w:left w:val="single" w:sz="4" w:space="0" w:color="000080"/>
            </w:tcBorders>
          </w:tcPr>
          <w:p w14:paraId="42955417" w14:textId="77777777" w:rsidR="00227918" w:rsidRPr="00AE264F" w:rsidRDefault="00227918" w:rsidP="006A2E30">
            <w:pPr>
              <w:pStyle w:val="HSEEPPara"/>
              <w:rPr>
                <w:rFonts w:ascii="Times New Roman" w:hAnsi="Times New Roman"/>
                <w:sz w:val="20"/>
                <w:szCs w:val="20"/>
              </w:rPr>
            </w:pPr>
            <w:r>
              <w:rPr>
                <w:rFonts w:ascii="Times New Roman" w:hAnsi="Times New Roman"/>
                <w:sz w:val="20"/>
                <w:szCs w:val="20"/>
              </w:rPr>
              <w:t>ADN</w:t>
            </w:r>
          </w:p>
        </w:tc>
        <w:tc>
          <w:tcPr>
            <w:tcW w:w="7020" w:type="dxa"/>
            <w:tcBorders>
              <w:right w:val="single" w:sz="4" w:space="0" w:color="000080"/>
            </w:tcBorders>
          </w:tcPr>
          <w:p w14:paraId="75C7D85C" w14:textId="77777777" w:rsidR="00227918" w:rsidRPr="00AE264F" w:rsidRDefault="00227918" w:rsidP="006A2E30">
            <w:pPr>
              <w:pStyle w:val="HSEEPPara"/>
              <w:rPr>
                <w:rFonts w:ascii="Times New Roman" w:hAnsi="Times New Roman"/>
                <w:sz w:val="20"/>
                <w:szCs w:val="20"/>
              </w:rPr>
            </w:pPr>
            <w:r>
              <w:rPr>
                <w:rFonts w:ascii="Times New Roman" w:hAnsi="Times New Roman"/>
                <w:sz w:val="20"/>
                <w:szCs w:val="20"/>
              </w:rPr>
              <w:t>Assistant Director of Nursing</w:t>
            </w:r>
          </w:p>
        </w:tc>
      </w:tr>
      <w:tr w:rsidR="00227918" w:rsidRPr="004877D9" w14:paraId="3D3B82A1" w14:textId="77777777" w:rsidTr="006A2E30">
        <w:tc>
          <w:tcPr>
            <w:tcW w:w="2160" w:type="dxa"/>
            <w:tcBorders>
              <w:left w:val="single" w:sz="4" w:space="0" w:color="000080"/>
            </w:tcBorders>
          </w:tcPr>
          <w:p w14:paraId="17B5044B"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AOD</w:t>
            </w:r>
          </w:p>
        </w:tc>
        <w:tc>
          <w:tcPr>
            <w:tcW w:w="7020" w:type="dxa"/>
            <w:tcBorders>
              <w:right w:val="single" w:sz="4" w:space="0" w:color="000080"/>
            </w:tcBorders>
          </w:tcPr>
          <w:p w14:paraId="1672628D"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Administrator on Duty</w:t>
            </w:r>
          </w:p>
        </w:tc>
      </w:tr>
      <w:tr w:rsidR="00227918" w:rsidRPr="004877D9" w14:paraId="05A69309" w14:textId="77777777" w:rsidTr="006A2E30">
        <w:tc>
          <w:tcPr>
            <w:tcW w:w="2160" w:type="dxa"/>
            <w:tcBorders>
              <w:left w:val="single" w:sz="4" w:space="0" w:color="000080"/>
            </w:tcBorders>
          </w:tcPr>
          <w:p w14:paraId="2F0F384D"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ASPR</w:t>
            </w:r>
          </w:p>
        </w:tc>
        <w:tc>
          <w:tcPr>
            <w:tcW w:w="7020" w:type="dxa"/>
            <w:tcBorders>
              <w:right w:val="single" w:sz="4" w:space="0" w:color="000080"/>
            </w:tcBorders>
          </w:tcPr>
          <w:p w14:paraId="75EFA555"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Assistant Secretary for Preparedness and Response (HHS)</w:t>
            </w:r>
          </w:p>
        </w:tc>
      </w:tr>
      <w:tr w:rsidR="008C1CB6" w:rsidRPr="004877D9" w14:paraId="3C708173" w14:textId="77777777" w:rsidTr="006A2E30">
        <w:tc>
          <w:tcPr>
            <w:tcW w:w="2160" w:type="dxa"/>
            <w:tcBorders>
              <w:left w:val="single" w:sz="4" w:space="0" w:color="000080"/>
            </w:tcBorders>
          </w:tcPr>
          <w:p w14:paraId="5070D7B3" w14:textId="0EBFF593" w:rsidR="008C1CB6" w:rsidRDefault="008C1CB6" w:rsidP="006A2E30">
            <w:pPr>
              <w:pStyle w:val="HSEEPPara"/>
              <w:rPr>
                <w:rFonts w:ascii="Times New Roman" w:hAnsi="Times New Roman"/>
                <w:sz w:val="20"/>
                <w:szCs w:val="20"/>
              </w:rPr>
            </w:pPr>
            <w:r>
              <w:rPr>
                <w:rFonts w:ascii="Times New Roman" w:hAnsi="Times New Roman"/>
                <w:sz w:val="20"/>
                <w:szCs w:val="20"/>
              </w:rPr>
              <w:t>BCU</w:t>
            </w:r>
          </w:p>
        </w:tc>
        <w:tc>
          <w:tcPr>
            <w:tcW w:w="7020" w:type="dxa"/>
            <w:tcBorders>
              <w:right w:val="single" w:sz="4" w:space="0" w:color="000080"/>
            </w:tcBorders>
          </w:tcPr>
          <w:p w14:paraId="140FC7CB" w14:textId="75AAD173" w:rsidR="008C1CB6" w:rsidRDefault="008C1CB6" w:rsidP="006A2E30">
            <w:pPr>
              <w:pStyle w:val="HSEEPPara"/>
              <w:rPr>
                <w:rFonts w:ascii="Times New Roman" w:hAnsi="Times New Roman"/>
                <w:sz w:val="20"/>
                <w:szCs w:val="20"/>
              </w:rPr>
            </w:pPr>
            <w:r>
              <w:rPr>
                <w:rFonts w:ascii="Times New Roman" w:hAnsi="Times New Roman"/>
                <w:sz w:val="20"/>
                <w:szCs w:val="20"/>
              </w:rPr>
              <w:t>Biocontainment Unit</w:t>
            </w:r>
          </w:p>
        </w:tc>
      </w:tr>
      <w:tr w:rsidR="00227918" w:rsidRPr="004877D9" w14:paraId="57ADC498" w14:textId="77777777" w:rsidTr="006A2E30">
        <w:tc>
          <w:tcPr>
            <w:tcW w:w="2160" w:type="dxa"/>
            <w:tcBorders>
              <w:left w:val="single" w:sz="4" w:space="0" w:color="000080"/>
            </w:tcBorders>
          </w:tcPr>
          <w:p w14:paraId="62637C23"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CDC</w:t>
            </w:r>
          </w:p>
        </w:tc>
        <w:tc>
          <w:tcPr>
            <w:tcW w:w="7020" w:type="dxa"/>
            <w:tcBorders>
              <w:right w:val="single" w:sz="4" w:space="0" w:color="000080"/>
            </w:tcBorders>
          </w:tcPr>
          <w:p w14:paraId="1D9E2994"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Center for Disease Control</w:t>
            </w:r>
          </w:p>
        </w:tc>
      </w:tr>
      <w:tr w:rsidR="00227918" w:rsidRPr="004877D9" w14:paraId="53FDA659" w14:textId="77777777" w:rsidTr="006A2E30">
        <w:tc>
          <w:tcPr>
            <w:tcW w:w="2160" w:type="dxa"/>
            <w:tcBorders>
              <w:left w:val="single" w:sz="4" w:space="0" w:color="000080"/>
            </w:tcBorders>
          </w:tcPr>
          <w:p w14:paraId="405BCD0A"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CEO</w:t>
            </w:r>
          </w:p>
        </w:tc>
        <w:tc>
          <w:tcPr>
            <w:tcW w:w="7020" w:type="dxa"/>
            <w:tcBorders>
              <w:right w:val="single" w:sz="4" w:space="0" w:color="000080"/>
            </w:tcBorders>
          </w:tcPr>
          <w:p w14:paraId="1CD5DFF6"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Chief Executive Officer</w:t>
            </w:r>
          </w:p>
        </w:tc>
      </w:tr>
      <w:tr w:rsidR="00227918" w:rsidRPr="004877D9" w14:paraId="3F4B40E7" w14:textId="77777777" w:rsidTr="006A2E30">
        <w:tc>
          <w:tcPr>
            <w:tcW w:w="2160" w:type="dxa"/>
            <w:tcBorders>
              <w:left w:val="single" w:sz="4" w:space="0" w:color="000080"/>
            </w:tcBorders>
          </w:tcPr>
          <w:p w14:paraId="44E39732" w14:textId="77777777" w:rsidR="00227918" w:rsidRPr="00AE264F" w:rsidRDefault="00227918" w:rsidP="006A2E30">
            <w:pPr>
              <w:pStyle w:val="HSEEPPara"/>
              <w:rPr>
                <w:rFonts w:ascii="Times New Roman" w:hAnsi="Times New Roman"/>
                <w:sz w:val="20"/>
                <w:szCs w:val="20"/>
              </w:rPr>
            </w:pPr>
            <w:r>
              <w:rPr>
                <w:rFonts w:ascii="Times New Roman" w:hAnsi="Times New Roman"/>
                <w:sz w:val="20"/>
                <w:szCs w:val="20"/>
              </w:rPr>
              <w:t>COO</w:t>
            </w:r>
          </w:p>
        </w:tc>
        <w:tc>
          <w:tcPr>
            <w:tcW w:w="7020" w:type="dxa"/>
            <w:tcBorders>
              <w:right w:val="single" w:sz="4" w:space="0" w:color="000080"/>
            </w:tcBorders>
          </w:tcPr>
          <w:p w14:paraId="6A2C4476" w14:textId="77777777" w:rsidR="00227918" w:rsidRPr="00AE264F" w:rsidRDefault="00227918" w:rsidP="006A2E30">
            <w:pPr>
              <w:pStyle w:val="HSEEPPara"/>
              <w:rPr>
                <w:rFonts w:ascii="Times New Roman" w:hAnsi="Times New Roman"/>
                <w:sz w:val="20"/>
                <w:szCs w:val="20"/>
              </w:rPr>
            </w:pPr>
            <w:r>
              <w:rPr>
                <w:rFonts w:ascii="Times New Roman" w:hAnsi="Times New Roman"/>
                <w:sz w:val="20"/>
                <w:szCs w:val="20"/>
              </w:rPr>
              <w:t>Chief Operating Officer</w:t>
            </w:r>
          </w:p>
        </w:tc>
      </w:tr>
      <w:tr w:rsidR="00227918" w:rsidRPr="004877D9" w14:paraId="111ACC16" w14:textId="77777777" w:rsidTr="006A2E30">
        <w:tc>
          <w:tcPr>
            <w:tcW w:w="2160" w:type="dxa"/>
            <w:tcBorders>
              <w:left w:val="single" w:sz="4" w:space="0" w:color="000080"/>
            </w:tcBorders>
          </w:tcPr>
          <w:p w14:paraId="05CB96B1"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DOT</w:t>
            </w:r>
          </w:p>
        </w:tc>
        <w:tc>
          <w:tcPr>
            <w:tcW w:w="7020" w:type="dxa"/>
            <w:tcBorders>
              <w:right w:val="single" w:sz="4" w:space="0" w:color="000080"/>
            </w:tcBorders>
          </w:tcPr>
          <w:p w14:paraId="6E60C2B7"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Department of Transportation</w:t>
            </w:r>
          </w:p>
        </w:tc>
      </w:tr>
      <w:tr w:rsidR="00227918" w:rsidRPr="004877D9" w14:paraId="73563D09" w14:textId="77777777" w:rsidTr="006A2E30">
        <w:tc>
          <w:tcPr>
            <w:tcW w:w="2160" w:type="dxa"/>
            <w:tcBorders>
              <w:left w:val="single" w:sz="4" w:space="0" w:color="000080"/>
            </w:tcBorders>
          </w:tcPr>
          <w:p w14:paraId="4C142728" w14:textId="77777777" w:rsidR="00227918" w:rsidRPr="00AE264F" w:rsidRDefault="00227918" w:rsidP="006A2E30">
            <w:pPr>
              <w:pStyle w:val="HSEEPPara"/>
              <w:rPr>
                <w:rFonts w:ascii="Times New Roman" w:hAnsi="Times New Roman"/>
                <w:sz w:val="20"/>
                <w:szCs w:val="20"/>
              </w:rPr>
            </w:pPr>
            <w:r>
              <w:rPr>
                <w:rFonts w:ascii="Times New Roman" w:hAnsi="Times New Roman"/>
                <w:sz w:val="20"/>
                <w:szCs w:val="20"/>
              </w:rPr>
              <w:t>ED</w:t>
            </w:r>
          </w:p>
        </w:tc>
        <w:tc>
          <w:tcPr>
            <w:tcW w:w="7020" w:type="dxa"/>
            <w:tcBorders>
              <w:right w:val="single" w:sz="4" w:space="0" w:color="000080"/>
            </w:tcBorders>
          </w:tcPr>
          <w:p w14:paraId="3C2F0817" w14:textId="77777777" w:rsidR="00227918" w:rsidRPr="00AE264F" w:rsidRDefault="00227918" w:rsidP="006A2E30">
            <w:pPr>
              <w:pStyle w:val="HSEEPPara"/>
              <w:rPr>
                <w:rFonts w:ascii="Times New Roman" w:hAnsi="Times New Roman"/>
                <w:sz w:val="20"/>
                <w:szCs w:val="20"/>
              </w:rPr>
            </w:pPr>
            <w:r>
              <w:rPr>
                <w:rFonts w:ascii="Times New Roman" w:hAnsi="Times New Roman"/>
                <w:sz w:val="20"/>
                <w:szCs w:val="20"/>
              </w:rPr>
              <w:t>Emergency Department</w:t>
            </w:r>
          </w:p>
        </w:tc>
      </w:tr>
      <w:tr w:rsidR="00227918" w:rsidRPr="004877D9" w14:paraId="52064881" w14:textId="77777777" w:rsidTr="006A2E30">
        <w:tc>
          <w:tcPr>
            <w:tcW w:w="2160" w:type="dxa"/>
            <w:tcBorders>
              <w:left w:val="single" w:sz="4" w:space="0" w:color="000080"/>
            </w:tcBorders>
          </w:tcPr>
          <w:p w14:paraId="4E706493"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EMS</w:t>
            </w:r>
          </w:p>
        </w:tc>
        <w:tc>
          <w:tcPr>
            <w:tcW w:w="7020" w:type="dxa"/>
            <w:tcBorders>
              <w:right w:val="single" w:sz="4" w:space="0" w:color="000080"/>
            </w:tcBorders>
          </w:tcPr>
          <w:p w14:paraId="48CF413B"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Emergency Medical Services</w:t>
            </w:r>
          </w:p>
        </w:tc>
      </w:tr>
      <w:tr w:rsidR="00227918" w:rsidRPr="004877D9" w14:paraId="2B31535B" w14:textId="77777777" w:rsidTr="006A2E30">
        <w:tc>
          <w:tcPr>
            <w:tcW w:w="2160" w:type="dxa"/>
            <w:tcBorders>
              <w:left w:val="single" w:sz="4" w:space="0" w:color="000080"/>
            </w:tcBorders>
          </w:tcPr>
          <w:p w14:paraId="56184F0F"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EOC</w:t>
            </w:r>
          </w:p>
        </w:tc>
        <w:tc>
          <w:tcPr>
            <w:tcW w:w="7020" w:type="dxa"/>
            <w:tcBorders>
              <w:right w:val="single" w:sz="4" w:space="0" w:color="000080"/>
            </w:tcBorders>
          </w:tcPr>
          <w:p w14:paraId="7D9DD640"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Emergency Operations Center</w:t>
            </w:r>
          </w:p>
        </w:tc>
      </w:tr>
      <w:tr w:rsidR="00227918" w14:paraId="29702B15" w14:textId="77777777" w:rsidTr="006A2E30">
        <w:tc>
          <w:tcPr>
            <w:tcW w:w="2160" w:type="dxa"/>
            <w:tcBorders>
              <w:left w:val="single" w:sz="4" w:space="0" w:color="000080"/>
            </w:tcBorders>
          </w:tcPr>
          <w:p w14:paraId="1E579883" w14:textId="77777777" w:rsidR="00227918" w:rsidRPr="00AE264F" w:rsidRDefault="00227918" w:rsidP="006A2E30">
            <w:pPr>
              <w:pStyle w:val="HSEEPPara"/>
              <w:rPr>
                <w:rFonts w:ascii="Times New Roman" w:hAnsi="Times New Roman"/>
                <w:sz w:val="20"/>
                <w:szCs w:val="20"/>
              </w:rPr>
            </w:pPr>
            <w:r>
              <w:rPr>
                <w:rFonts w:ascii="Times New Roman" w:hAnsi="Times New Roman"/>
                <w:sz w:val="20"/>
                <w:szCs w:val="20"/>
              </w:rPr>
              <w:t>EOP</w:t>
            </w:r>
          </w:p>
        </w:tc>
        <w:tc>
          <w:tcPr>
            <w:tcW w:w="7020" w:type="dxa"/>
            <w:tcBorders>
              <w:right w:val="single" w:sz="4" w:space="0" w:color="000080"/>
            </w:tcBorders>
          </w:tcPr>
          <w:p w14:paraId="218293E3" w14:textId="77777777" w:rsidR="00227918" w:rsidRPr="00AE264F" w:rsidRDefault="00227918" w:rsidP="006A2E30">
            <w:pPr>
              <w:pStyle w:val="HSEEPPara"/>
              <w:rPr>
                <w:rFonts w:ascii="Times New Roman" w:hAnsi="Times New Roman"/>
                <w:sz w:val="20"/>
                <w:szCs w:val="20"/>
              </w:rPr>
            </w:pPr>
            <w:r>
              <w:rPr>
                <w:rFonts w:ascii="Times New Roman" w:hAnsi="Times New Roman"/>
                <w:sz w:val="20"/>
                <w:szCs w:val="20"/>
              </w:rPr>
              <w:t>Emergency Operations Plan</w:t>
            </w:r>
          </w:p>
        </w:tc>
      </w:tr>
      <w:tr w:rsidR="00227918" w14:paraId="1603332F" w14:textId="77777777" w:rsidTr="006A2E30">
        <w:tc>
          <w:tcPr>
            <w:tcW w:w="2160" w:type="dxa"/>
            <w:tcBorders>
              <w:left w:val="single" w:sz="4" w:space="0" w:color="000080"/>
            </w:tcBorders>
          </w:tcPr>
          <w:p w14:paraId="3AF2571D" w14:textId="32533396" w:rsidR="00227918" w:rsidRDefault="00227918" w:rsidP="006A2E30">
            <w:pPr>
              <w:pStyle w:val="HSEEPPara"/>
              <w:rPr>
                <w:rFonts w:ascii="Times New Roman" w:hAnsi="Times New Roman"/>
                <w:sz w:val="20"/>
                <w:szCs w:val="20"/>
              </w:rPr>
            </w:pPr>
            <w:r>
              <w:rPr>
                <w:rFonts w:ascii="Times New Roman" w:hAnsi="Times New Roman"/>
                <w:sz w:val="20"/>
                <w:szCs w:val="20"/>
              </w:rPr>
              <w:t>EVD</w:t>
            </w:r>
          </w:p>
        </w:tc>
        <w:tc>
          <w:tcPr>
            <w:tcW w:w="7020" w:type="dxa"/>
            <w:tcBorders>
              <w:right w:val="single" w:sz="4" w:space="0" w:color="000080"/>
            </w:tcBorders>
          </w:tcPr>
          <w:p w14:paraId="7E04B791" w14:textId="69051932" w:rsidR="00227918" w:rsidRDefault="00227918" w:rsidP="006A2E30">
            <w:pPr>
              <w:pStyle w:val="HSEEPPara"/>
              <w:rPr>
                <w:rFonts w:ascii="Times New Roman" w:hAnsi="Times New Roman"/>
                <w:sz w:val="20"/>
                <w:szCs w:val="20"/>
              </w:rPr>
            </w:pPr>
            <w:r>
              <w:rPr>
                <w:rFonts w:ascii="Times New Roman" w:hAnsi="Times New Roman"/>
                <w:sz w:val="20"/>
                <w:szCs w:val="20"/>
              </w:rPr>
              <w:t>Ebola Virus Disease</w:t>
            </w:r>
          </w:p>
        </w:tc>
      </w:tr>
      <w:tr w:rsidR="00227918" w14:paraId="2077DF28" w14:textId="77777777" w:rsidTr="006A2E30">
        <w:tc>
          <w:tcPr>
            <w:tcW w:w="2160" w:type="dxa"/>
            <w:tcBorders>
              <w:left w:val="single" w:sz="4" w:space="0" w:color="000080"/>
            </w:tcBorders>
          </w:tcPr>
          <w:p w14:paraId="4F318045"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EVS</w:t>
            </w:r>
          </w:p>
        </w:tc>
        <w:tc>
          <w:tcPr>
            <w:tcW w:w="7020" w:type="dxa"/>
            <w:tcBorders>
              <w:right w:val="single" w:sz="4" w:space="0" w:color="000080"/>
            </w:tcBorders>
          </w:tcPr>
          <w:p w14:paraId="3912C762"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Environmental Services</w:t>
            </w:r>
          </w:p>
        </w:tc>
      </w:tr>
      <w:tr w:rsidR="00227918" w14:paraId="46B919EE" w14:textId="77777777" w:rsidTr="006A2E30">
        <w:tc>
          <w:tcPr>
            <w:tcW w:w="2160" w:type="dxa"/>
            <w:tcBorders>
              <w:left w:val="single" w:sz="4" w:space="0" w:color="000080"/>
            </w:tcBorders>
          </w:tcPr>
          <w:p w14:paraId="3D97F1A0"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ICC</w:t>
            </w:r>
          </w:p>
        </w:tc>
        <w:tc>
          <w:tcPr>
            <w:tcW w:w="7020" w:type="dxa"/>
            <w:tcBorders>
              <w:right w:val="single" w:sz="4" w:space="0" w:color="000080"/>
            </w:tcBorders>
          </w:tcPr>
          <w:p w14:paraId="091D5E58"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Incident Command Center</w:t>
            </w:r>
          </w:p>
        </w:tc>
      </w:tr>
      <w:tr w:rsidR="00227918" w14:paraId="3DB66770" w14:textId="77777777" w:rsidTr="006A2E30">
        <w:tc>
          <w:tcPr>
            <w:tcW w:w="2160" w:type="dxa"/>
            <w:tcBorders>
              <w:left w:val="single" w:sz="4" w:space="0" w:color="000080"/>
            </w:tcBorders>
          </w:tcPr>
          <w:p w14:paraId="46248FA2"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IRG</w:t>
            </w:r>
          </w:p>
        </w:tc>
        <w:tc>
          <w:tcPr>
            <w:tcW w:w="7020" w:type="dxa"/>
            <w:tcBorders>
              <w:right w:val="single" w:sz="4" w:space="0" w:color="000080"/>
            </w:tcBorders>
          </w:tcPr>
          <w:p w14:paraId="03A72155"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Incident Response Guide</w:t>
            </w:r>
          </w:p>
        </w:tc>
      </w:tr>
      <w:tr w:rsidR="00227918" w:rsidRPr="004877D9" w14:paraId="71A0B65B" w14:textId="77777777" w:rsidTr="006A2E30">
        <w:tc>
          <w:tcPr>
            <w:tcW w:w="2160" w:type="dxa"/>
            <w:tcBorders>
              <w:left w:val="single" w:sz="4" w:space="0" w:color="000080"/>
            </w:tcBorders>
          </w:tcPr>
          <w:p w14:paraId="19AAF7F3"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HHS</w:t>
            </w:r>
          </w:p>
        </w:tc>
        <w:tc>
          <w:tcPr>
            <w:tcW w:w="7020" w:type="dxa"/>
            <w:tcBorders>
              <w:right w:val="single" w:sz="4" w:space="0" w:color="000080"/>
            </w:tcBorders>
          </w:tcPr>
          <w:p w14:paraId="4EF6EAF6"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Health &amp; Human Services (Federal Department)</w:t>
            </w:r>
          </w:p>
        </w:tc>
      </w:tr>
      <w:tr w:rsidR="00227918" w:rsidRPr="004877D9" w14:paraId="445D59EE" w14:textId="77777777" w:rsidTr="006A2E30">
        <w:tc>
          <w:tcPr>
            <w:tcW w:w="2160" w:type="dxa"/>
            <w:tcBorders>
              <w:left w:val="single" w:sz="4" w:space="0" w:color="000080"/>
            </w:tcBorders>
          </w:tcPr>
          <w:p w14:paraId="3D80BCD7" w14:textId="77777777" w:rsidR="00227918" w:rsidRPr="00AE264F" w:rsidRDefault="00227918" w:rsidP="006A2E30">
            <w:pPr>
              <w:pStyle w:val="HSEEPPara"/>
              <w:rPr>
                <w:rFonts w:ascii="Times New Roman" w:hAnsi="Times New Roman"/>
                <w:sz w:val="20"/>
                <w:szCs w:val="20"/>
              </w:rPr>
            </w:pPr>
            <w:r>
              <w:rPr>
                <w:rFonts w:ascii="Times New Roman" w:hAnsi="Times New Roman"/>
                <w:sz w:val="20"/>
                <w:szCs w:val="20"/>
              </w:rPr>
              <w:t>HICS</w:t>
            </w:r>
          </w:p>
        </w:tc>
        <w:tc>
          <w:tcPr>
            <w:tcW w:w="7020" w:type="dxa"/>
            <w:tcBorders>
              <w:right w:val="single" w:sz="4" w:space="0" w:color="000080"/>
            </w:tcBorders>
          </w:tcPr>
          <w:p w14:paraId="0ED960A5" w14:textId="77777777" w:rsidR="00227918" w:rsidRPr="00AE264F" w:rsidRDefault="00227918" w:rsidP="006A2E30">
            <w:pPr>
              <w:pStyle w:val="HSEEPPara"/>
              <w:rPr>
                <w:rFonts w:ascii="Times New Roman" w:hAnsi="Times New Roman"/>
                <w:sz w:val="20"/>
                <w:szCs w:val="20"/>
              </w:rPr>
            </w:pPr>
            <w:r>
              <w:rPr>
                <w:rFonts w:ascii="Times New Roman" w:hAnsi="Times New Roman"/>
                <w:sz w:val="20"/>
                <w:szCs w:val="20"/>
              </w:rPr>
              <w:t xml:space="preserve">Hospital Incident Command System. </w:t>
            </w:r>
          </w:p>
        </w:tc>
      </w:tr>
      <w:tr w:rsidR="00227918" w:rsidRPr="004877D9" w14:paraId="0A74A88E" w14:textId="77777777" w:rsidTr="006A2E30">
        <w:tc>
          <w:tcPr>
            <w:tcW w:w="2160" w:type="dxa"/>
            <w:tcBorders>
              <w:left w:val="single" w:sz="4" w:space="0" w:color="000080"/>
            </w:tcBorders>
          </w:tcPr>
          <w:p w14:paraId="4C4FDDF2"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HIMT</w:t>
            </w:r>
          </w:p>
        </w:tc>
        <w:tc>
          <w:tcPr>
            <w:tcW w:w="7020" w:type="dxa"/>
            <w:tcBorders>
              <w:right w:val="single" w:sz="4" w:space="0" w:color="000080"/>
            </w:tcBorders>
          </w:tcPr>
          <w:p w14:paraId="2F0268A1"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Hospital Incident Management Team</w:t>
            </w:r>
          </w:p>
        </w:tc>
      </w:tr>
      <w:tr w:rsidR="00227918" w14:paraId="6EF6E17D" w14:textId="77777777" w:rsidTr="006A2E30">
        <w:tc>
          <w:tcPr>
            <w:tcW w:w="2160" w:type="dxa"/>
            <w:tcBorders>
              <w:left w:val="single" w:sz="4" w:space="0" w:color="000080"/>
              <w:bottom w:val="single" w:sz="4" w:space="0" w:color="000080"/>
            </w:tcBorders>
          </w:tcPr>
          <w:p w14:paraId="38730EAD" w14:textId="77777777" w:rsidR="00227918" w:rsidRPr="00AE264F" w:rsidRDefault="00227918" w:rsidP="006A2E30">
            <w:pPr>
              <w:pStyle w:val="HSEEPPara"/>
              <w:rPr>
                <w:rFonts w:ascii="Times New Roman" w:hAnsi="Times New Roman"/>
                <w:sz w:val="20"/>
                <w:szCs w:val="20"/>
              </w:rPr>
            </w:pPr>
            <w:r>
              <w:rPr>
                <w:rFonts w:ascii="Times New Roman" w:hAnsi="Times New Roman"/>
                <w:sz w:val="20"/>
                <w:szCs w:val="20"/>
              </w:rPr>
              <w:t>MCI</w:t>
            </w:r>
          </w:p>
        </w:tc>
        <w:tc>
          <w:tcPr>
            <w:tcW w:w="7020" w:type="dxa"/>
            <w:tcBorders>
              <w:bottom w:val="single" w:sz="4" w:space="0" w:color="000080"/>
              <w:right w:val="single" w:sz="4" w:space="0" w:color="000080"/>
            </w:tcBorders>
          </w:tcPr>
          <w:p w14:paraId="3106DA71" w14:textId="77777777" w:rsidR="00227918" w:rsidRPr="00AE264F" w:rsidRDefault="00227918" w:rsidP="006A2E30">
            <w:pPr>
              <w:pStyle w:val="HSEEPPara"/>
              <w:rPr>
                <w:rFonts w:ascii="Times New Roman" w:hAnsi="Times New Roman"/>
                <w:sz w:val="20"/>
                <w:szCs w:val="20"/>
              </w:rPr>
            </w:pPr>
            <w:r>
              <w:rPr>
                <w:rFonts w:ascii="Times New Roman" w:hAnsi="Times New Roman"/>
                <w:sz w:val="20"/>
                <w:szCs w:val="20"/>
              </w:rPr>
              <w:t>Mass Casualty Incident</w:t>
            </w:r>
          </w:p>
        </w:tc>
      </w:tr>
      <w:tr w:rsidR="00227918" w14:paraId="10E2ED30" w14:textId="77777777" w:rsidTr="006A2E30">
        <w:tc>
          <w:tcPr>
            <w:tcW w:w="2160" w:type="dxa"/>
            <w:tcBorders>
              <w:left w:val="single" w:sz="4" w:space="0" w:color="000080"/>
              <w:bottom w:val="single" w:sz="4" w:space="0" w:color="000080"/>
            </w:tcBorders>
          </w:tcPr>
          <w:p w14:paraId="10355A58"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MD</w:t>
            </w:r>
          </w:p>
        </w:tc>
        <w:tc>
          <w:tcPr>
            <w:tcW w:w="7020" w:type="dxa"/>
            <w:tcBorders>
              <w:bottom w:val="single" w:sz="4" w:space="0" w:color="000080"/>
              <w:right w:val="single" w:sz="4" w:space="0" w:color="000080"/>
            </w:tcBorders>
          </w:tcPr>
          <w:p w14:paraId="69D7A507"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Medical Doctor</w:t>
            </w:r>
          </w:p>
        </w:tc>
      </w:tr>
      <w:tr w:rsidR="00227918" w14:paraId="2A699886" w14:textId="77777777" w:rsidTr="006A2E30">
        <w:tc>
          <w:tcPr>
            <w:tcW w:w="2160" w:type="dxa"/>
            <w:tcBorders>
              <w:left w:val="single" w:sz="4" w:space="0" w:color="000080"/>
            </w:tcBorders>
          </w:tcPr>
          <w:p w14:paraId="1EC4F090"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PUI</w:t>
            </w:r>
          </w:p>
        </w:tc>
        <w:tc>
          <w:tcPr>
            <w:tcW w:w="7020" w:type="dxa"/>
            <w:tcBorders>
              <w:right w:val="single" w:sz="4" w:space="0" w:color="000080"/>
            </w:tcBorders>
          </w:tcPr>
          <w:p w14:paraId="044D740C"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Person Under Investigation</w:t>
            </w:r>
          </w:p>
        </w:tc>
      </w:tr>
      <w:tr w:rsidR="00227918" w14:paraId="519B5029" w14:textId="77777777" w:rsidTr="006A2E30">
        <w:tc>
          <w:tcPr>
            <w:tcW w:w="2160" w:type="dxa"/>
            <w:tcBorders>
              <w:left w:val="single" w:sz="4" w:space="0" w:color="000080"/>
            </w:tcBorders>
          </w:tcPr>
          <w:p w14:paraId="300D0DF2"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RESPTC</w:t>
            </w:r>
          </w:p>
        </w:tc>
        <w:tc>
          <w:tcPr>
            <w:tcW w:w="7020" w:type="dxa"/>
            <w:tcBorders>
              <w:right w:val="single" w:sz="4" w:space="0" w:color="000080"/>
            </w:tcBorders>
          </w:tcPr>
          <w:p w14:paraId="7FDCB867"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Regional Ebola and Special Pathogen Treatment Center</w:t>
            </w:r>
          </w:p>
        </w:tc>
      </w:tr>
      <w:tr w:rsidR="00227918" w14:paraId="2078FAB7" w14:textId="77777777" w:rsidTr="006A2E30">
        <w:tc>
          <w:tcPr>
            <w:tcW w:w="2160" w:type="dxa"/>
            <w:tcBorders>
              <w:left w:val="single" w:sz="4" w:space="0" w:color="000080"/>
            </w:tcBorders>
          </w:tcPr>
          <w:p w14:paraId="4E5F21C4"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RN</w:t>
            </w:r>
          </w:p>
        </w:tc>
        <w:tc>
          <w:tcPr>
            <w:tcW w:w="7020" w:type="dxa"/>
            <w:tcBorders>
              <w:right w:val="single" w:sz="4" w:space="0" w:color="000080"/>
            </w:tcBorders>
          </w:tcPr>
          <w:p w14:paraId="329F331F"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Registered Nurse</w:t>
            </w:r>
          </w:p>
        </w:tc>
      </w:tr>
      <w:tr w:rsidR="00227918" w14:paraId="4F6D0B49" w14:textId="77777777" w:rsidTr="006A2E30">
        <w:tc>
          <w:tcPr>
            <w:tcW w:w="2160" w:type="dxa"/>
            <w:tcBorders>
              <w:left w:val="single" w:sz="4" w:space="0" w:color="000080"/>
            </w:tcBorders>
          </w:tcPr>
          <w:p w14:paraId="5C36F8C6"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SPP</w:t>
            </w:r>
          </w:p>
        </w:tc>
        <w:tc>
          <w:tcPr>
            <w:tcW w:w="7020" w:type="dxa"/>
            <w:tcBorders>
              <w:right w:val="single" w:sz="4" w:space="0" w:color="000080"/>
            </w:tcBorders>
          </w:tcPr>
          <w:p w14:paraId="43F2A9E8"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Special Pathogen Program</w:t>
            </w:r>
          </w:p>
        </w:tc>
      </w:tr>
      <w:tr w:rsidR="00227918" w14:paraId="7BC9A94E" w14:textId="77777777" w:rsidTr="006A2E30">
        <w:tc>
          <w:tcPr>
            <w:tcW w:w="2160" w:type="dxa"/>
            <w:tcBorders>
              <w:left w:val="single" w:sz="4" w:space="0" w:color="000080"/>
            </w:tcBorders>
          </w:tcPr>
          <w:p w14:paraId="2556DFD7"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SPU</w:t>
            </w:r>
          </w:p>
        </w:tc>
        <w:tc>
          <w:tcPr>
            <w:tcW w:w="7020" w:type="dxa"/>
            <w:tcBorders>
              <w:right w:val="single" w:sz="4" w:space="0" w:color="000080"/>
            </w:tcBorders>
          </w:tcPr>
          <w:p w14:paraId="10D5F94D" w14:textId="77777777" w:rsidR="00227918" w:rsidRDefault="00227918" w:rsidP="006A2E30">
            <w:pPr>
              <w:pStyle w:val="HSEEPPara"/>
              <w:rPr>
                <w:rFonts w:ascii="Times New Roman" w:hAnsi="Times New Roman"/>
                <w:sz w:val="20"/>
                <w:szCs w:val="20"/>
              </w:rPr>
            </w:pPr>
            <w:r>
              <w:rPr>
                <w:rFonts w:ascii="Times New Roman" w:hAnsi="Times New Roman"/>
                <w:sz w:val="20"/>
                <w:szCs w:val="20"/>
              </w:rPr>
              <w:t>Special Pathogen Unit</w:t>
            </w:r>
          </w:p>
        </w:tc>
      </w:tr>
      <w:tr w:rsidR="00227918" w14:paraId="4F9DF68C" w14:textId="77777777" w:rsidTr="006A2E30">
        <w:tc>
          <w:tcPr>
            <w:tcW w:w="2160" w:type="dxa"/>
            <w:tcBorders>
              <w:left w:val="single" w:sz="4" w:space="0" w:color="000080"/>
            </w:tcBorders>
          </w:tcPr>
          <w:p w14:paraId="46CDE55A" w14:textId="0E194CE4" w:rsidR="00227918" w:rsidRDefault="00227918" w:rsidP="006A2E30">
            <w:pPr>
              <w:pStyle w:val="HSEEPPara"/>
              <w:rPr>
                <w:rFonts w:ascii="Times New Roman" w:hAnsi="Times New Roman"/>
                <w:sz w:val="20"/>
                <w:szCs w:val="20"/>
              </w:rPr>
            </w:pPr>
            <w:r>
              <w:rPr>
                <w:rFonts w:ascii="Times New Roman" w:hAnsi="Times New Roman"/>
                <w:sz w:val="20"/>
                <w:szCs w:val="20"/>
              </w:rPr>
              <w:t>VHF</w:t>
            </w:r>
          </w:p>
        </w:tc>
        <w:tc>
          <w:tcPr>
            <w:tcW w:w="7020" w:type="dxa"/>
            <w:tcBorders>
              <w:right w:val="single" w:sz="4" w:space="0" w:color="000080"/>
            </w:tcBorders>
          </w:tcPr>
          <w:p w14:paraId="63E47D0B" w14:textId="7F13931E" w:rsidR="00227918" w:rsidRDefault="00227918" w:rsidP="006A2E30">
            <w:pPr>
              <w:pStyle w:val="HSEEPPara"/>
              <w:rPr>
                <w:rFonts w:ascii="Times New Roman" w:hAnsi="Times New Roman"/>
                <w:sz w:val="20"/>
                <w:szCs w:val="20"/>
              </w:rPr>
            </w:pPr>
            <w:r>
              <w:rPr>
                <w:rFonts w:ascii="Times New Roman" w:hAnsi="Times New Roman"/>
                <w:sz w:val="20"/>
                <w:szCs w:val="20"/>
              </w:rPr>
              <w:t>Viral Hemorrhagic Fever</w:t>
            </w:r>
          </w:p>
        </w:tc>
      </w:tr>
    </w:tbl>
    <w:p w14:paraId="52E61172" w14:textId="77777777" w:rsidR="008D6580" w:rsidRDefault="008D6580" w:rsidP="00F748BB">
      <w:pPr>
        <w:pStyle w:val="BodyText"/>
      </w:pPr>
    </w:p>
    <w:sectPr w:rsidR="008D6580" w:rsidSect="00F748BB">
      <w:footerReference w:type="default" r:id="rId19"/>
      <w:pgSz w:w="12240" w:h="15840" w:code="1"/>
      <w:pgMar w:top="1440" w:right="1440" w:bottom="1440" w:left="1440" w:header="720" w:footer="720" w:gutter="0"/>
      <w:pgNumType w:start="1"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05501" w14:textId="77777777" w:rsidR="001A20EE" w:rsidRDefault="001A20EE" w:rsidP="00116D48">
      <w:r>
        <w:separator/>
      </w:r>
    </w:p>
  </w:endnote>
  <w:endnote w:type="continuationSeparator" w:id="0">
    <w:p w14:paraId="166D6A4F" w14:textId="77777777" w:rsidR="001A20EE" w:rsidRDefault="001A20EE" w:rsidP="00116D48">
      <w:r>
        <w:continuationSeparator/>
      </w:r>
    </w:p>
  </w:endnote>
  <w:endnote w:type="continuationNotice" w:id="1">
    <w:p w14:paraId="0FCC55B9" w14:textId="77777777" w:rsidR="001A20EE" w:rsidRDefault="001A2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oanna M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E6C7C" w14:textId="77777777" w:rsidR="00610CB8" w:rsidRDefault="00610CB8">
    <w:pPr>
      <w:pStyle w:val="Footer"/>
      <w:rPr>
        <w:rFonts w:ascii="Arial" w:hAnsi="Arial" w:cs="Arial"/>
        <w:color w:val="003366"/>
        <w:sz w:val="18"/>
        <w:szCs w:val="18"/>
      </w:rPr>
    </w:pPr>
  </w:p>
  <w:p w14:paraId="064563E2" w14:textId="77777777" w:rsidR="0043102B" w:rsidRDefault="0043102B">
    <w:pPr>
      <w:pStyle w:val="Footer"/>
      <w:rPr>
        <w:rFonts w:ascii="Arial" w:hAnsi="Arial" w:cs="Arial"/>
        <w:color w:val="003366"/>
        <w:sz w:val="18"/>
        <w:szCs w:val="18"/>
      </w:rPr>
    </w:pPr>
    <w:r w:rsidRPr="0043102B">
      <w:rPr>
        <w:rFonts w:ascii="Arial" w:hAnsi="Arial" w:cs="Arial"/>
        <w:color w:val="003366"/>
        <w:sz w:val="18"/>
        <w:szCs w:val="18"/>
      </w:rPr>
      <w:t>Rev. 2017 508</w:t>
    </w:r>
  </w:p>
  <w:p w14:paraId="52E61178" w14:textId="2F158428" w:rsidR="0088186E" w:rsidRPr="004A617F" w:rsidRDefault="0088186E">
    <w:pPr>
      <w:pStyle w:val="Footer"/>
      <w:rPr>
        <w:color w:val="003366"/>
      </w:rPr>
    </w:pPr>
    <w:r w:rsidRPr="004A617F">
      <w:rPr>
        <w:rFonts w:ascii="Arial" w:hAnsi="Arial" w:cs="Arial"/>
        <w:color w:val="003366"/>
        <w:sz w:val="18"/>
        <w:szCs w:val="18"/>
      </w:rPr>
      <w:t>HSEEP-DD06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17B" w14:textId="7FBBE87F" w:rsidR="0088186E" w:rsidRPr="00227918" w:rsidRDefault="0088186E" w:rsidP="004A617F">
    <w:pPr>
      <w:pStyle w:val="Header"/>
      <w:pBdr>
        <w:top w:val="single" w:sz="8" w:space="1" w:color="003366"/>
      </w:pBdr>
      <w:tabs>
        <w:tab w:val="center" w:pos="4680"/>
      </w:tabs>
      <w:rPr>
        <w:rStyle w:val="PageNumber"/>
        <w:color w:val="003366"/>
      </w:rPr>
    </w:pPr>
    <w:r w:rsidRPr="004A617F">
      <w:rPr>
        <w:color w:val="003366"/>
      </w:rPr>
      <w:t>Exercise Overview</w:t>
    </w:r>
    <w:r w:rsidRPr="004A617F">
      <w:rPr>
        <w:color w:val="003366"/>
      </w:rPr>
      <w:tab/>
    </w:r>
    <w:r w:rsidRPr="004A617F">
      <w:rPr>
        <w:rStyle w:val="PageNumber"/>
        <w:b w:val="0"/>
        <w:color w:val="003366"/>
      </w:rPr>
      <w:fldChar w:fldCharType="begin"/>
    </w:r>
    <w:r w:rsidRPr="004A617F">
      <w:rPr>
        <w:rStyle w:val="PageNumber"/>
        <w:b w:val="0"/>
        <w:color w:val="003366"/>
      </w:rPr>
      <w:instrText xml:space="preserve"> PAGE </w:instrText>
    </w:r>
    <w:r w:rsidRPr="004A617F">
      <w:rPr>
        <w:rStyle w:val="PageNumber"/>
        <w:b w:val="0"/>
        <w:color w:val="003366"/>
      </w:rPr>
      <w:fldChar w:fldCharType="separate"/>
    </w:r>
    <w:r w:rsidR="0043102B">
      <w:rPr>
        <w:rStyle w:val="PageNumber"/>
        <w:b w:val="0"/>
        <w:noProof/>
        <w:color w:val="003366"/>
      </w:rPr>
      <w:t>1</w:t>
    </w:r>
    <w:r w:rsidRPr="004A617F">
      <w:rPr>
        <w:rStyle w:val="PageNumber"/>
        <w:b w:val="0"/>
        <w:color w:val="003366"/>
      </w:rPr>
      <w:fldChar w:fldCharType="end"/>
    </w:r>
    <w:r w:rsidRPr="004A617F">
      <w:rPr>
        <w:rStyle w:val="PageNumber"/>
        <w:b w:val="0"/>
        <w:color w:val="003366"/>
      </w:rPr>
      <w:tab/>
    </w:r>
    <w:r w:rsidR="008C1CB6" w:rsidRPr="008C1CB6">
      <w:rPr>
        <w:rStyle w:val="PageNumber"/>
        <w:color w:val="003366"/>
        <w:highlight w:val="lightGray"/>
      </w:rPr>
      <w:t>[Organization Name</w:t>
    </w:r>
    <w:r w:rsidR="008C1CB6">
      <w:rPr>
        <w:rStyle w:val="PageNumber"/>
        <w:color w:val="003366"/>
      </w:rPr>
      <w:t>]</w:t>
    </w:r>
  </w:p>
  <w:p w14:paraId="52E6117C" w14:textId="4A13D7C1" w:rsidR="0088186E" w:rsidRPr="004A617F" w:rsidRDefault="0088186E" w:rsidP="004A617F">
    <w:pPr>
      <w:pStyle w:val="Header"/>
      <w:pBdr>
        <w:top w:val="single" w:sz="8" w:space="1" w:color="003366"/>
      </w:pBdr>
      <w:tabs>
        <w:tab w:val="center" w:pos="4680"/>
      </w:tabs>
      <w:rPr>
        <w:rStyle w:val="PageNumber"/>
        <w:b w:val="0"/>
        <w:smallCaps/>
        <w:color w:val="003366"/>
        <w:sz w:val="18"/>
        <w:szCs w:val="18"/>
      </w:rPr>
    </w:pPr>
    <w:r w:rsidRPr="00227918">
      <w:rPr>
        <w:rStyle w:val="PageNumber"/>
        <w:color w:val="003366"/>
      </w:rPr>
      <w:tab/>
    </w:r>
    <w:r w:rsidR="00227918" w:rsidRPr="00227918">
      <w:rPr>
        <w:rStyle w:val="PageNumber"/>
        <w:b w:val="0"/>
        <w:smallCaps/>
        <w:color w:val="003366"/>
        <w:sz w:val="18"/>
        <w:szCs w:val="18"/>
      </w:rPr>
      <w:t>For Official Use Only (FOUO)</w:t>
    </w:r>
  </w:p>
  <w:p w14:paraId="10E11A5F" w14:textId="3C946713" w:rsidR="0088186E" w:rsidRPr="00E2249F" w:rsidRDefault="0088186E" w:rsidP="0043102B">
    <w:pPr>
      <w:pBdr>
        <w:top w:val="single" w:sz="8" w:space="1" w:color="003366"/>
      </w:pBdr>
      <w:spacing w:before="60"/>
      <w:rPr>
        <w:rFonts w:ascii="Arial" w:hAnsi="Arial" w:cs="Arial"/>
        <w:color w:val="003366"/>
        <w:sz w:val="18"/>
        <w:szCs w:val="18"/>
      </w:rPr>
    </w:pPr>
    <w:r w:rsidRPr="004A617F">
      <w:rPr>
        <w:rFonts w:ascii="Arial" w:hAnsi="Arial" w:cs="Arial"/>
        <w:color w:val="003366"/>
        <w:sz w:val="18"/>
        <w:szCs w:val="18"/>
      </w:rPr>
      <w:t>Homeland Security Exercise and Evaluation Program (HSEEP)</w:t>
    </w:r>
    <w:r w:rsidR="00610CB8">
      <w:rPr>
        <w:rFonts w:ascii="Arial" w:hAnsi="Arial" w:cs="Arial"/>
        <w:color w:val="003366"/>
        <w:sz w:val="18"/>
        <w:szCs w:val="18"/>
      </w:rPr>
      <w:tab/>
    </w:r>
    <w:r w:rsidR="00610CB8">
      <w:rPr>
        <w:rFonts w:ascii="Arial" w:hAnsi="Arial" w:cs="Arial"/>
        <w:color w:val="003366"/>
        <w:sz w:val="18"/>
        <w:szCs w:val="18"/>
      </w:rPr>
      <w:tab/>
    </w:r>
    <w:r w:rsidR="0043102B">
      <w:rPr>
        <w:rFonts w:ascii="Arial" w:hAnsi="Arial" w:cs="Arial"/>
        <w:color w:val="003366"/>
        <w:sz w:val="18"/>
        <w:szCs w:val="18"/>
      </w:rPr>
      <w:tab/>
    </w:r>
    <w:r w:rsidR="0043102B">
      <w:rPr>
        <w:rFonts w:ascii="Arial" w:hAnsi="Arial" w:cs="Arial"/>
        <w:color w:val="003366"/>
        <w:sz w:val="18"/>
        <w:szCs w:val="18"/>
      </w:rPr>
      <w:tab/>
    </w:r>
    <w:r w:rsidR="0043102B">
      <w:rPr>
        <w:rFonts w:ascii="Arial" w:hAnsi="Arial" w:cs="Arial"/>
        <w:color w:val="003366"/>
        <w:sz w:val="18"/>
        <w:szCs w:val="18"/>
      </w:rPr>
      <w:tab/>
    </w:r>
    <w:r w:rsidR="0043102B" w:rsidRPr="0043102B">
      <w:rPr>
        <w:rFonts w:ascii="Arial" w:hAnsi="Arial" w:cs="Arial"/>
        <w:color w:val="003366"/>
        <w:sz w:val="18"/>
        <w:szCs w:val="18"/>
      </w:rPr>
      <w:t>Rev. 2017 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17F" w14:textId="46F22966" w:rsidR="0088186E" w:rsidRPr="00227918" w:rsidRDefault="0088186E" w:rsidP="004A617F">
    <w:pPr>
      <w:pStyle w:val="Header"/>
      <w:pBdr>
        <w:top w:val="single" w:sz="8" w:space="1" w:color="003366"/>
      </w:pBdr>
      <w:tabs>
        <w:tab w:val="center" w:pos="4680"/>
      </w:tabs>
      <w:rPr>
        <w:rStyle w:val="PageNumber"/>
        <w:color w:val="003366"/>
      </w:rPr>
    </w:pPr>
    <w:r w:rsidRPr="004A617F">
      <w:rPr>
        <w:color w:val="003366"/>
      </w:rPr>
      <w:t>General Information</w:t>
    </w:r>
    <w:r w:rsidRPr="004A617F">
      <w:rPr>
        <w:b w:val="0"/>
        <w:color w:val="003366"/>
      </w:rPr>
      <w:tab/>
    </w:r>
    <w:r w:rsidRPr="004A617F">
      <w:rPr>
        <w:rStyle w:val="PageNumber"/>
        <w:b w:val="0"/>
        <w:color w:val="003366"/>
      </w:rPr>
      <w:fldChar w:fldCharType="begin"/>
    </w:r>
    <w:r w:rsidRPr="004A617F">
      <w:rPr>
        <w:rStyle w:val="PageNumber"/>
        <w:b w:val="0"/>
        <w:color w:val="003366"/>
      </w:rPr>
      <w:instrText xml:space="preserve"> PAGE </w:instrText>
    </w:r>
    <w:r w:rsidRPr="004A617F">
      <w:rPr>
        <w:rStyle w:val="PageNumber"/>
        <w:b w:val="0"/>
        <w:color w:val="003366"/>
      </w:rPr>
      <w:fldChar w:fldCharType="separate"/>
    </w:r>
    <w:r w:rsidR="0043102B">
      <w:rPr>
        <w:rStyle w:val="PageNumber"/>
        <w:b w:val="0"/>
        <w:noProof/>
        <w:color w:val="003366"/>
      </w:rPr>
      <w:t>3</w:t>
    </w:r>
    <w:r w:rsidRPr="004A617F">
      <w:rPr>
        <w:rStyle w:val="PageNumber"/>
        <w:b w:val="0"/>
        <w:color w:val="003366"/>
      </w:rPr>
      <w:fldChar w:fldCharType="end"/>
    </w:r>
    <w:r w:rsidRPr="004A617F">
      <w:rPr>
        <w:rStyle w:val="PageNumber"/>
        <w:b w:val="0"/>
        <w:color w:val="003366"/>
      </w:rPr>
      <w:tab/>
    </w:r>
    <w:r w:rsidR="008C1CB6">
      <w:rPr>
        <w:rStyle w:val="PageNumber"/>
        <w:color w:val="003366"/>
      </w:rPr>
      <w:t>[</w:t>
    </w:r>
    <w:r w:rsidR="008C1CB6" w:rsidRPr="008C1CB6">
      <w:rPr>
        <w:rStyle w:val="PageNumber"/>
        <w:color w:val="003366"/>
        <w:highlight w:val="lightGray"/>
      </w:rPr>
      <w:t>Organization Name</w:t>
    </w:r>
    <w:r w:rsidR="008C1CB6">
      <w:rPr>
        <w:rStyle w:val="PageNumber"/>
        <w:color w:val="003366"/>
      </w:rPr>
      <w:t>]</w:t>
    </w:r>
  </w:p>
  <w:p w14:paraId="52E61180" w14:textId="0B12D6E1" w:rsidR="0088186E" w:rsidRPr="00227918" w:rsidRDefault="0088186E" w:rsidP="004A617F">
    <w:pPr>
      <w:pStyle w:val="Header"/>
      <w:pBdr>
        <w:top w:val="single" w:sz="8" w:space="1" w:color="003366"/>
      </w:pBdr>
      <w:tabs>
        <w:tab w:val="center" w:pos="4680"/>
      </w:tabs>
      <w:rPr>
        <w:rStyle w:val="PageNumber"/>
        <w:b w:val="0"/>
        <w:smallCaps/>
        <w:color w:val="003366"/>
        <w:sz w:val="18"/>
        <w:szCs w:val="18"/>
      </w:rPr>
    </w:pPr>
    <w:r w:rsidRPr="00227918">
      <w:rPr>
        <w:rStyle w:val="PageNumber"/>
        <w:color w:val="003366"/>
      </w:rPr>
      <w:tab/>
    </w:r>
    <w:r w:rsidR="00227918" w:rsidRPr="00227918">
      <w:rPr>
        <w:rStyle w:val="PageNumber"/>
        <w:b w:val="0"/>
        <w:smallCaps/>
        <w:color w:val="003366"/>
        <w:sz w:val="18"/>
        <w:szCs w:val="18"/>
      </w:rPr>
      <w:t>For Official Use Only (FOUO)</w:t>
    </w:r>
  </w:p>
  <w:p w14:paraId="11FE0D93" w14:textId="163C87E9" w:rsidR="0088186E" w:rsidRPr="000861E2" w:rsidRDefault="0088186E" w:rsidP="0043102B">
    <w:pPr>
      <w:pBdr>
        <w:top w:val="single" w:sz="8" w:space="1" w:color="003366"/>
      </w:pBdr>
      <w:spacing w:before="60"/>
      <w:rPr>
        <w:rFonts w:ascii="Arial" w:hAnsi="Arial" w:cs="Arial"/>
        <w:color w:val="003366"/>
        <w:sz w:val="18"/>
        <w:szCs w:val="18"/>
      </w:rPr>
    </w:pPr>
    <w:r w:rsidRPr="00227918">
      <w:rPr>
        <w:rFonts w:ascii="Arial" w:hAnsi="Arial" w:cs="Arial"/>
        <w:color w:val="003366"/>
        <w:sz w:val="18"/>
        <w:szCs w:val="18"/>
      </w:rPr>
      <w:t>Homeland Security Exercise and Evaluation Program (HSEEP)</w:t>
    </w:r>
    <w:r w:rsidR="00610CB8">
      <w:rPr>
        <w:rFonts w:ascii="Arial" w:hAnsi="Arial" w:cs="Arial"/>
        <w:color w:val="003366"/>
        <w:sz w:val="18"/>
        <w:szCs w:val="18"/>
      </w:rPr>
      <w:tab/>
    </w:r>
    <w:r w:rsidR="00610CB8">
      <w:rPr>
        <w:rFonts w:ascii="Arial" w:hAnsi="Arial" w:cs="Arial"/>
        <w:color w:val="003366"/>
        <w:sz w:val="18"/>
        <w:szCs w:val="18"/>
      </w:rPr>
      <w:tab/>
    </w:r>
    <w:r w:rsidR="0043102B">
      <w:rPr>
        <w:rFonts w:ascii="Arial" w:hAnsi="Arial" w:cs="Arial"/>
        <w:color w:val="003366"/>
        <w:sz w:val="18"/>
        <w:szCs w:val="18"/>
      </w:rPr>
      <w:tab/>
    </w:r>
    <w:r w:rsidR="0043102B">
      <w:rPr>
        <w:rFonts w:ascii="Arial" w:hAnsi="Arial" w:cs="Arial"/>
        <w:color w:val="003366"/>
        <w:sz w:val="18"/>
        <w:szCs w:val="18"/>
      </w:rPr>
      <w:tab/>
    </w:r>
    <w:r w:rsidR="0043102B">
      <w:rPr>
        <w:rFonts w:ascii="Arial" w:hAnsi="Arial" w:cs="Arial"/>
        <w:color w:val="003366"/>
        <w:sz w:val="18"/>
        <w:szCs w:val="18"/>
      </w:rPr>
      <w:tab/>
    </w:r>
    <w:r w:rsidR="0043102B" w:rsidRPr="0043102B">
      <w:rPr>
        <w:rFonts w:ascii="Arial" w:hAnsi="Arial" w:cs="Arial"/>
        <w:color w:val="003366"/>
        <w:sz w:val="18"/>
        <w:szCs w:val="18"/>
      </w:rPr>
      <w:t>Rev. 2017 508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A7250" w14:textId="0869EC56" w:rsidR="00E2249F" w:rsidRPr="004A617F" w:rsidRDefault="00E2249F" w:rsidP="00E2249F">
    <w:pPr>
      <w:pStyle w:val="Header"/>
      <w:pBdr>
        <w:top w:val="single" w:sz="8" w:space="1" w:color="003366"/>
      </w:pBdr>
      <w:tabs>
        <w:tab w:val="center" w:pos="4680"/>
      </w:tabs>
      <w:rPr>
        <w:rStyle w:val="PageNumber"/>
        <w:color w:val="003366"/>
      </w:rPr>
    </w:pPr>
    <w:r>
      <w:rPr>
        <w:color w:val="003366"/>
      </w:rPr>
      <w:t>Post-</w:t>
    </w:r>
    <w:r w:rsidRPr="004A617F">
      <w:rPr>
        <w:color w:val="003366"/>
      </w:rPr>
      <w:t>Exercise</w:t>
    </w:r>
    <w:r>
      <w:rPr>
        <w:color w:val="003366"/>
      </w:rPr>
      <w:t xml:space="preserve"> and Evaluation Activities</w:t>
    </w:r>
    <w:r w:rsidRPr="004A617F">
      <w:rPr>
        <w:b w:val="0"/>
        <w:color w:val="003366"/>
      </w:rPr>
      <w:tab/>
    </w:r>
    <w:r w:rsidRPr="004A617F">
      <w:rPr>
        <w:rStyle w:val="PageNumber"/>
        <w:b w:val="0"/>
        <w:color w:val="003366"/>
      </w:rPr>
      <w:fldChar w:fldCharType="begin"/>
    </w:r>
    <w:r w:rsidRPr="004A617F">
      <w:rPr>
        <w:rStyle w:val="PageNumber"/>
        <w:b w:val="0"/>
        <w:color w:val="003366"/>
      </w:rPr>
      <w:instrText xml:space="preserve"> PAGE </w:instrText>
    </w:r>
    <w:r w:rsidRPr="004A617F">
      <w:rPr>
        <w:rStyle w:val="PageNumber"/>
        <w:b w:val="0"/>
        <w:color w:val="003366"/>
      </w:rPr>
      <w:fldChar w:fldCharType="separate"/>
    </w:r>
    <w:r w:rsidR="0043102B">
      <w:rPr>
        <w:rStyle w:val="PageNumber"/>
        <w:b w:val="0"/>
        <w:noProof/>
        <w:color w:val="003366"/>
      </w:rPr>
      <w:t>7</w:t>
    </w:r>
    <w:r w:rsidRPr="004A617F">
      <w:rPr>
        <w:rStyle w:val="PageNumber"/>
        <w:b w:val="0"/>
        <w:color w:val="003366"/>
      </w:rPr>
      <w:fldChar w:fldCharType="end"/>
    </w:r>
    <w:r w:rsidRPr="004A617F">
      <w:rPr>
        <w:rStyle w:val="PageNumber"/>
        <w:b w:val="0"/>
        <w:color w:val="003366"/>
      </w:rPr>
      <w:tab/>
    </w:r>
    <w:r w:rsidRPr="004A617F">
      <w:rPr>
        <w:rStyle w:val="PageNumber"/>
        <w:color w:val="003366"/>
        <w:highlight w:val="lightGray"/>
      </w:rPr>
      <w:t>[Sponsor Organization]</w:t>
    </w:r>
  </w:p>
  <w:p w14:paraId="24701525" w14:textId="77777777" w:rsidR="00E2249F" w:rsidRPr="004A617F" w:rsidRDefault="00E2249F" w:rsidP="00E2249F">
    <w:pPr>
      <w:pStyle w:val="Header"/>
      <w:pBdr>
        <w:top w:val="single" w:sz="8" w:space="1" w:color="003366"/>
      </w:pBdr>
      <w:tabs>
        <w:tab w:val="center" w:pos="4680"/>
      </w:tabs>
      <w:spacing w:before="60"/>
      <w:rPr>
        <w:rStyle w:val="PageNumber"/>
        <w:b w:val="0"/>
        <w:smallCaps/>
        <w:color w:val="003366"/>
        <w:sz w:val="18"/>
        <w:szCs w:val="18"/>
      </w:rPr>
    </w:pPr>
    <w:r w:rsidRPr="004A617F">
      <w:rPr>
        <w:rStyle w:val="PageNumber"/>
        <w:color w:val="003366"/>
      </w:rPr>
      <w:tab/>
    </w:r>
    <w:r w:rsidRPr="004A617F">
      <w:rPr>
        <w:rStyle w:val="PageNumber"/>
        <w:b w:val="0"/>
        <w:smallCaps/>
        <w:color w:val="003366"/>
        <w:sz w:val="18"/>
        <w:szCs w:val="18"/>
        <w:highlight w:val="lightGray"/>
      </w:rPr>
      <w:t>[PROTECTIVE MARKING, AS APPROPRIATE]</w:t>
    </w:r>
  </w:p>
  <w:p w14:paraId="777E23CD" w14:textId="6948F9EF" w:rsidR="0088186E" w:rsidRPr="00E2249F" w:rsidRDefault="00E2249F" w:rsidP="0043102B">
    <w:pPr>
      <w:pBdr>
        <w:top w:val="single" w:sz="8" w:space="1" w:color="003366"/>
      </w:pBdr>
      <w:spacing w:before="60"/>
      <w:rPr>
        <w:rFonts w:ascii="Arial" w:hAnsi="Arial" w:cs="Arial"/>
        <w:color w:val="003366"/>
        <w:sz w:val="18"/>
        <w:szCs w:val="18"/>
      </w:rPr>
    </w:pPr>
    <w:r w:rsidRPr="004A617F">
      <w:rPr>
        <w:rFonts w:ascii="Arial" w:hAnsi="Arial" w:cs="Arial"/>
        <w:color w:val="003366"/>
        <w:sz w:val="18"/>
        <w:szCs w:val="18"/>
      </w:rPr>
      <w:t>Homeland Security Exercise and Evaluation Program (HSEEP)</w:t>
    </w:r>
    <w:r w:rsidR="00610CB8">
      <w:rPr>
        <w:rFonts w:ascii="Arial" w:hAnsi="Arial" w:cs="Arial"/>
        <w:color w:val="003366"/>
        <w:sz w:val="18"/>
        <w:szCs w:val="18"/>
      </w:rPr>
      <w:tab/>
    </w:r>
    <w:r w:rsidR="00610CB8">
      <w:rPr>
        <w:rFonts w:ascii="Arial" w:hAnsi="Arial" w:cs="Arial"/>
        <w:color w:val="003366"/>
        <w:sz w:val="18"/>
        <w:szCs w:val="18"/>
      </w:rPr>
      <w:tab/>
    </w:r>
    <w:r w:rsidR="0043102B">
      <w:rPr>
        <w:rFonts w:ascii="Arial" w:hAnsi="Arial" w:cs="Arial"/>
        <w:color w:val="003366"/>
        <w:sz w:val="18"/>
        <w:szCs w:val="18"/>
      </w:rPr>
      <w:tab/>
    </w:r>
    <w:r w:rsidR="0043102B">
      <w:rPr>
        <w:rFonts w:ascii="Arial" w:hAnsi="Arial" w:cs="Arial"/>
        <w:color w:val="003366"/>
        <w:sz w:val="18"/>
        <w:szCs w:val="18"/>
      </w:rPr>
      <w:tab/>
    </w:r>
    <w:r w:rsidR="0043102B">
      <w:rPr>
        <w:rFonts w:ascii="Arial" w:hAnsi="Arial" w:cs="Arial"/>
        <w:color w:val="003366"/>
        <w:sz w:val="18"/>
        <w:szCs w:val="18"/>
      </w:rPr>
      <w:tab/>
    </w:r>
    <w:r w:rsidR="0043102B" w:rsidRPr="0043102B">
      <w:rPr>
        <w:rFonts w:ascii="Arial" w:hAnsi="Arial" w:cs="Arial"/>
        <w:color w:val="003366"/>
        <w:sz w:val="18"/>
        <w:szCs w:val="18"/>
      </w:rPr>
      <w:t>Rev. 2017 508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3F613" w14:textId="4C7807A0" w:rsidR="008626FC" w:rsidRDefault="0088186E" w:rsidP="008626FC">
    <w:pPr>
      <w:pStyle w:val="Header"/>
      <w:pBdr>
        <w:top w:val="single" w:sz="8" w:space="1" w:color="003366"/>
      </w:pBdr>
      <w:tabs>
        <w:tab w:val="center" w:pos="4680"/>
      </w:tabs>
      <w:rPr>
        <w:rStyle w:val="PageNumber"/>
        <w:color w:val="003366"/>
      </w:rPr>
    </w:pPr>
    <w:r w:rsidRPr="00C24448">
      <w:rPr>
        <w:color w:val="003366"/>
      </w:rPr>
      <w:t>Participant Information</w:t>
    </w:r>
    <w:r w:rsidR="008626FC">
      <w:rPr>
        <w:color w:val="003366"/>
      </w:rPr>
      <w:t xml:space="preserve"> </w:t>
    </w:r>
    <w:r w:rsidR="008626FC" w:rsidRPr="00C24448">
      <w:rPr>
        <w:rStyle w:val="PageNumber"/>
        <w:color w:val="003366"/>
      </w:rPr>
      <w:t>and Guidance</w:t>
    </w:r>
    <w:r w:rsidRPr="00C24448">
      <w:rPr>
        <w:color w:val="003366"/>
      </w:rPr>
      <w:tab/>
    </w:r>
    <w:r w:rsidRPr="00C24448">
      <w:rPr>
        <w:rStyle w:val="PageNumber"/>
        <w:b w:val="0"/>
        <w:color w:val="003366"/>
      </w:rPr>
      <w:fldChar w:fldCharType="begin"/>
    </w:r>
    <w:r w:rsidRPr="00C24448">
      <w:rPr>
        <w:rStyle w:val="PageNumber"/>
        <w:b w:val="0"/>
        <w:color w:val="003366"/>
      </w:rPr>
      <w:instrText xml:space="preserve"> PAGE </w:instrText>
    </w:r>
    <w:r w:rsidRPr="00C24448">
      <w:rPr>
        <w:rStyle w:val="PageNumber"/>
        <w:b w:val="0"/>
        <w:color w:val="003366"/>
      </w:rPr>
      <w:fldChar w:fldCharType="separate"/>
    </w:r>
    <w:r w:rsidR="0043102B">
      <w:rPr>
        <w:rStyle w:val="PageNumber"/>
        <w:b w:val="0"/>
        <w:noProof/>
        <w:color w:val="003366"/>
      </w:rPr>
      <w:t>9</w:t>
    </w:r>
    <w:r w:rsidRPr="00C24448">
      <w:rPr>
        <w:rStyle w:val="PageNumber"/>
        <w:b w:val="0"/>
        <w:color w:val="003366"/>
      </w:rPr>
      <w:fldChar w:fldCharType="end"/>
    </w:r>
    <w:r w:rsidRPr="00C24448">
      <w:rPr>
        <w:rStyle w:val="PageNumber"/>
        <w:color w:val="003366"/>
      </w:rPr>
      <w:tab/>
    </w:r>
    <w:r w:rsidR="008626FC">
      <w:rPr>
        <w:rStyle w:val="PageNumber"/>
        <w:color w:val="003366"/>
        <w:highlight w:val="lightGray"/>
      </w:rPr>
      <w:t>[S</w:t>
    </w:r>
    <w:r w:rsidR="008626FC" w:rsidRPr="004A617F">
      <w:rPr>
        <w:rStyle w:val="PageNumber"/>
        <w:color w:val="003366"/>
        <w:highlight w:val="lightGray"/>
      </w:rPr>
      <w:t>ponsor Organization]</w:t>
    </w:r>
  </w:p>
  <w:p w14:paraId="52E61187" w14:textId="4EC958B7" w:rsidR="0088186E" w:rsidRPr="00C24448" w:rsidRDefault="008626FC" w:rsidP="00A208D5">
    <w:pPr>
      <w:pStyle w:val="Header"/>
      <w:pBdr>
        <w:top w:val="single" w:sz="8" w:space="1" w:color="003366"/>
      </w:pBdr>
      <w:tabs>
        <w:tab w:val="center" w:pos="4680"/>
      </w:tabs>
      <w:spacing w:before="60"/>
      <w:rPr>
        <w:rStyle w:val="PageNumber"/>
        <w:b w:val="0"/>
        <w:caps/>
        <w:color w:val="003366"/>
        <w:sz w:val="18"/>
        <w:szCs w:val="18"/>
      </w:rPr>
    </w:pPr>
    <w:r>
      <w:rPr>
        <w:rStyle w:val="PageNumber"/>
        <w:color w:val="003366"/>
      </w:rPr>
      <w:tab/>
    </w:r>
    <w:r w:rsidR="0088186E" w:rsidRPr="00C24448">
      <w:rPr>
        <w:rStyle w:val="PageNumber"/>
        <w:b w:val="0"/>
        <w:caps/>
        <w:color w:val="003366"/>
        <w:sz w:val="18"/>
        <w:szCs w:val="18"/>
        <w:highlight w:val="lightGray"/>
      </w:rPr>
      <w:t>[Protective Marking, As Appropriate]</w:t>
    </w:r>
  </w:p>
  <w:p w14:paraId="52E61188" w14:textId="5CAB3F9F" w:rsidR="0088186E" w:rsidRPr="00C24448" w:rsidRDefault="0088186E" w:rsidP="008626FC">
    <w:pPr>
      <w:tabs>
        <w:tab w:val="center" w:pos="4608"/>
      </w:tabs>
      <w:spacing w:before="60"/>
      <w:rPr>
        <w:rFonts w:ascii="Arial" w:hAnsi="Arial" w:cs="Arial"/>
        <w:color w:val="003366"/>
        <w:sz w:val="18"/>
        <w:szCs w:val="18"/>
      </w:rPr>
    </w:pPr>
    <w:r w:rsidRPr="00C24448">
      <w:rPr>
        <w:rFonts w:ascii="Arial" w:hAnsi="Arial" w:cs="Arial"/>
        <w:color w:val="003366"/>
        <w:sz w:val="18"/>
        <w:szCs w:val="18"/>
      </w:rPr>
      <w:t>Homeland Security Exercise and Evaluation Program (HSEEP)</w:t>
    </w:r>
    <w:r w:rsidR="00610CB8">
      <w:rPr>
        <w:rFonts w:ascii="Arial" w:hAnsi="Arial" w:cs="Arial"/>
        <w:color w:val="003366"/>
        <w:sz w:val="18"/>
        <w:szCs w:val="18"/>
      </w:rPr>
      <w:tab/>
    </w:r>
    <w:r w:rsidR="00610CB8">
      <w:rPr>
        <w:rFonts w:ascii="Arial" w:hAnsi="Arial" w:cs="Arial"/>
        <w:color w:val="003366"/>
        <w:sz w:val="18"/>
        <w:szCs w:val="18"/>
      </w:rPr>
      <w:tab/>
    </w:r>
    <w:r w:rsidR="00610CB8">
      <w:rPr>
        <w:rFonts w:ascii="Arial" w:hAnsi="Arial" w:cs="Arial"/>
        <w:color w:val="003366"/>
        <w:sz w:val="18"/>
        <w:szCs w:val="18"/>
      </w:rPr>
      <w:tab/>
    </w:r>
    <w:r w:rsidR="00610CB8">
      <w:rPr>
        <w:rFonts w:ascii="Arial" w:hAnsi="Arial" w:cs="Arial"/>
        <w:color w:val="003366"/>
        <w:sz w:val="18"/>
        <w:szCs w:val="18"/>
      </w:rPr>
      <w:tab/>
    </w:r>
    <w:r w:rsidR="0043102B">
      <w:rPr>
        <w:rFonts w:ascii="Arial" w:hAnsi="Arial" w:cs="Arial"/>
        <w:color w:val="003366"/>
        <w:sz w:val="18"/>
        <w:szCs w:val="18"/>
      </w:rPr>
      <w:tab/>
    </w:r>
    <w:r w:rsidR="0043102B" w:rsidRPr="0043102B">
      <w:rPr>
        <w:rFonts w:ascii="Arial" w:hAnsi="Arial" w:cs="Arial"/>
        <w:color w:val="003366"/>
        <w:sz w:val="18"/>
        <w:szCs w:val="18"/>
      </w:rPr>
      <w:t>Rev. 2017 508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2936" w14:textId="4A19962D" w:rsidR="00F748BB" w:rsidRDefault="00F748BB" w:rsidP="008626FC">
    <w:pPr>
      <w:pStyle w:val="Header"/>
      <w:pBdr>
        <w:top w:val="single" w:sz="8" w:space="1" w:color="003366"/>
      </w:pBdr>
      <w:tabs>
        <w:tab w:val="center" w:pos="4680"/>
      </w:tabs>
      <w:rPr>
        <w:rStyle w:val="PageNumber"/>
        <w:color w:val="003366"/>
      </w:rPr>
    </w:pPr>
    <w:r>
      <w:rPr>
        <w:color w:val="003366"/>
      </w:rPr>
      <w:t>Appendix E: Acronyms</w:t>
    </w:r>
    <w:r w:rsidRPr="00C24448">
      <w:rPr>
        <w:color w:val="003366"/>
      </w:rPr>
      <w:tab/>
    </w:r>
    <w:r w:rsidRPr="00C24448">
      <w:rPr>
        <w:rStyle w:val="PageNumber"/>
        <w:b w:val="0"/>
        <w:color w:val="003366"/>
      </w:rPr>
      <w:fldChar w:fldCharType="begin"/>
    </w:r>
    <w:r w:rsidRPr="00C24448">
      <w:rPr>
        <w:rStyle w:val="PageNumber"/>
        <w:b w:val="0"/>
        <w:color w:val="003366"/>
      </w:rPr>
      <w:instrText xml:space="preserve"> PAGE </w:instrText>
    </w:r>
    <w:r w:rsidRPr="00C24448">
      <w:rPr>
        <w:rStyle w:val="PageNumber"/>
        <w:b w:val="0"/>
        <w:color w:val="003366"/>
      </w:rPr>
      <w:fldChar w:fldCharType="separate"/>
    </w:r>
    <w:r w:rsidR="0043102B">
      <w:rPr>
        <w:rStyle w:val="PageNumber"/>
        <w:b w:val="0"/>
        <w:noProof/>
        <w:color w:val="003366"/>
      </w:rPr>
      <w:t>E-1</w:t>
    </w:r>
    <w:r w:rsidRPr="00C24448">
      <w:rPr>
        <w:rStyle w:val="PageNumber"/>
        <w:b w:val="0"/>
        <w:color w:val="003366"/>
      </w:rPr>
      <w:fldChar w:fldCharType="end"/>
    </w:r>
    <w:r w:rsidRPr="00C24448">
      <w:rPr>
        <w:rStyle w:val="PageNumber"/>
        <w:color w:val="003366"/>
      </w:rPr>
      <w:tab/>
    </w:r>
    <w:r>
      <w:rPr>
        <w:rStyle w:val="PageNumber"/>
        <w:color w:val="003366"/>
        <w:highlight w:val="lightGray"/>
      </w:rPr>
      <w:t>[S</w:t>
    </w:r>
    <w:r w:rsidRPr="004A617F">
      <w:rPr>
        <w:rStyle w:val="PageNumber"/>
        <w:color w:val="003366"/>
        <w:highlight w:val="lightGray"/>
      </w:rPr>
      <w:t>ponsor Organization]</w:t>
    </w:r>
  </w:p>
  <w:p w14:paraId="6B61BDA7" w14:textId="77777777" w:rsidR="00F748BB" w:rsidRPr="00C24448" w:rsidRDefault="00F748BB" w:rsidP="00A208D5">
    <w:pPr>
      <w:pStyle w:val="Header"/>
      <w:pBdr>
        <w:top w:val="single" w:sz="8" w:space="1" w:color="003366"/>
      </w:pBdr>
      <w:tabs>
        <w:tab w:val="center" w:pos="4680"/>
      </w:tabs>
      <w:spacing w:before="60"/>
      <w:rPr>
        <w:rStyle w:val="PageNumber"/>
        <w:b w:val="0"/>
        <w:caps/>
        <w:color w:val="003366"/>
        <w:sz w:val="18"/>
        <w:szCs w:val="18"/>
      </w:rPr>
    </w:pPr>
    <w:r>
      <w:rPr>
        <w:rStyle w:val="PageNumber"/>
        <w:color w:val="003366"/>
      </w:rPr>
      <w:tab/>
    </w:r>
    <w:r w:rsidRPr="00C24448">
      <w:rPr>
        <w:rStyle w:val="PageNumber"/>
        <w:b w:val="0"/>
        <w:caps/>
        <w:color w:val="003366"/>
        <w:sz w:val="18"/>
        <w:szCs w:val="18"/>
        <w:highlight w:val="lightGray"/>
      </w:rPr>
      <w:t>[Protective Marking, As Appropriate]</w:t>
    </w:r>
  </w:p>
  <w:p w14:paraId="1FB5A2FD" w14:textId="24091986" w:rsidR="00F748BB" w:rsidRPr="00C24448" w:rsidRDefault="00F748BB" w:rsidP="008626FC">
    <w:pPr>
      <w:tabs>
        <w:tab w:val="center" w:pos="4608"/>
      </w:tabs>
      <w:spacing w:before="60"/>
      <w:rPr>
        <w:rFonts w:ascii="Arial" w:hAnsi="Arial" w:cs="Arial"/>
        <w:color w:val="003366"/>
        <w:sz w:val="18"/>
        <w:szCs w:val="18"/>
      </w:rPr>
    </w:pPr>
    <w:r w:rsidRPr="00C24448">
      <w:rPr>
        <w:rFonts w:ascii="Arial" w:hAnsi="Arial" w:cs="Arial"/>
        <w:color w:val="003366"/>
        <w:sz w:val="18"/>
        <w:szCs w:val="18"/>
      </w:rPr>
      <w:t>Homeland Security Exercise and Evaluation Program (HSEEP)</w:t>
    </w:r>
    <w:r w:rsidR="00610CB8">
      <w:rPr>
        <w:rFonts w:ascii="Arial" w:hAnsi="Arial" w:cs="Arial"/>
        <w:color w:val="003366"/>
        <w:sz w:val="18"/>
        <w:szCs w:val="18"/>
      </w:rPr>
      <w:tab/>
    </w:r>
    <w:r w:rsidR="00610CB8">
      <w:rPr>
        <w:rFonts w:ascii="Arial" w:hAnsi="Arial" w:cs="Arial"/>
        <w:color w:val="003366"/>
        <w:sz w:val="18"/>
        <w:szCs w:val="18"/>
      </w:rPr>
      <w:tab/>
    </w:r>
    <w:r w:rsidR="00610CB8">
      <w:rPr>
        <w:rFonts w:ascii="Arial" w:hAnsi="Arial" w:cs="Arial"/>
        <w:color w:val="003366"/>
        <w:sz w:val="18"/>
        <w:szCs w:val="18"/>
      </w:rPr>
      <w:tab/>
    </w:r>
    <w:r w:rsidR="00610CB8">
      <w:rPr>
        <w:rFonts w:ascii="Arial" w:hAnsi="Arial" w:cs="Arial"/>
        <w:color w:val="003366"/>
        <w:sz w:val="18"/>
        <w:szCs w:val="18"/>
      </w:rPr>
      <w:tab/>
    </w:r>
    <w:r w:rsidR="0043102B">
      <w:rPr>
        <w:rFonts w:ascii="Arial" w:hAnsi="Arial" w:cs="Arial"/>
        <w:color w:val="003366"/>
        <w:sz w:val="18"/>
        <w:szCs w:val="18"/>
      </w:rPr>
      <w:tab/>
    </w:r>
    <w:r w:rsidR="0043102B" w:rsidRPr="0043102B">
      <w:rPr>
        <w:rFonts w:ascii="Arial" w:hAnsi="Arial" w:cs="Arial"/>
        <w:color w:val="003366"/>
        <w:sz w:val="18"/>
        <w:szCs w:val="18"/>
      </w:rPr>
      <w:t>Rev. 2017 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A7858" w14:textId="77777777" w:rsidR="001A20EE" w:rsidRDefault="001A20EE" w:rsidP="00116D48">
      <w:r>
        <w:separator/>
      </w:r>
    </w:p>
  </w:footnote>
  <w:footnote w:type="continuationSeparator" w:id="0">
    <w:p w14:paraId="036490DC" w14:textId="77777777" w:rsidR="001A20EE" w:rsidRDefault="001A20EE" w:rsidP="00116D48">
      <w:r>
        <w:continuationSeparator/>
      </w:r>
    </w:p>
  </w:footnote>
  <w:footnote w:type="continuationNotice" w:id="1">
    <w:p w14:paraId="1BA4E93B" w14:textId="77777777" w:rsidR="001A20EE" w:rsidRDefault="001A20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8CDC8" w14:textId="36BC1F5D" w:rsidR="00227918" w:rsidRPr="00227918" w:rsidRDefault="0088186E" w:rsidP="00F748BB">
    <w:pPr>
      <w:pStyle w:val="Header"/>
      <w:pBdr>
        <w:bottom w:val="single" w:sz="4" w:space="1" w:color="003366"/>
      </w:pBdr>
      <w:rPr>
        <w:color w:val="003366"/>
        <w:highlight w:val="lightGray"/>
      </w:rPr>
    </w:pPr>
    <w:r w:rsidRPr="00F748BB">
      <w:rPr>
        <w:color w:val="003366"/>
      </w:rPr>
      <w:t>Exercise Plan</w:t>
    </w:r>
    <w:r w:rsidR="00104300" w:rsidRPr="00F748BB">
      <w:rPr>
        <w:color w:val="003366"/>
      </w:rPr>
      <w:t xml:space="preserve"> (</w:t>
    </w:r>
    <w:proofErr w:type="spellStart"/>
    <w:r w:rsidR="00104300" w:rsidRPr="00F748BB">
      <w:rPr>
        <w:color w:val="003366"/>
      </w:rPr>
      <w:t>ExPlan</w:t>
    </w:r>
    <w:proofErr w:type="spellEnd"/>
    <w:r w:rsidR="00104300" w:rsidRPr="00F748BB">
      <w:rPr>
        <w:color w:val="003366"/>
      </w:rPr>
      <w:t>)</w:t>
    </w:r>
    <w:r w:rsidRPr="00F748BB">
      <w:rPr>
        <w:color w:val="003366"/>
      </w:rPr>
      <w:tab/>
    </w:r>
    <w:r w:rsidR="00227918" w:rsidRPr="00227918">
      <w:rPr>
        <w:color w:val="003366"/>
      </w:rPr>
      <w:t>Special Pathogen Call Down Drill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17E" w14:textId="77777777" w:rsidR="0088186E" w:rsidRPr="004A617F" w:rsidRDefault="0088186E" w:rsidP="004A617F">
    <w:pPr>
      <w:pBdr>
        <w:top w:val="single" w:sz="8" w:space="1" w:color="003366"/>
      </w:pBdr>
      <w:rPr>
        <w:color w:val="003366"/>
      </w:rPr>
    </w:pPr>
  </w:p>
  <w:p w14:paraId="7E13028B" w14:textId="77777777" w:rsidR="0088186E" w:rsidRPr="004A617F" w:rsidRDefault="0088186E" w:rsidP="004A617F">
    <w:pPr>
      <w:pBdr>
        <w:top w:val="single" w:sz="8" w:space="1" w:color="003366"/>
      </w:pBdr>
      <w:rPr>
        <w:color w:val="00336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76B1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7C8C7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74AE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C3ECC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2E87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A6D3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C0EE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8" w15:restartNumberingAfterBreak="0">
    <w:nsid w:val="FFFFFF88"/>
    <w:multiLevelType w:val="singleLevel"/>
    <w:tmpl w:val="F39A07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923044"/>
    <w:lvl w:ilvl="0">
      <w:start w:val="1"/>
      <w:numFmt w:val="bullet"/>
      <w:pStyle w:val="ListBullet"/>
      <w:lvlText w:val=""/>
      <w:lvlJc w:val="left"/>
      <w:pPr>
        <w:ind w:left="720" w:hanging="360"/>
      </w:pPr>
      <w:rPr>
        <w:rFonts w:ascii="Symbol" w:hAnsi="Symbol" w:hint="default"/>
        <w:color w:val="auto"/>
      </w:rPr>
    </w:lvl>
  </w:abstractNum>
  <w:abstractNum w:abstractNumId="10" w15:restartNumberingAfterBreak="0">
    <w:nsid w:val="04600B13"/>
    <w:multiLevelType w:val="multilevel"/>
    <w:tmpl w:val="0409001D"/>
    <w:numStyleLink w:val="1ai"/>
  </w:abstractNum>
  <w:abstractNum w:abstractNumId="11" w15:restartNumberingAfterBreak="0">
    <w:nsid w:val="0B502FB1"/>
    <w:multiLevelType w:val="multilevel"/>
    <w:tmpl w:val="35487D4A"/>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upperLetter"/>
      <w:lvlRestart w:val="1"/>
      <w:suff w:val="space"/>
      <w:lvlText w:val="Appendix %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E7607EF"/>
    <w:multiLevelType w:val="hybridMultilevel"/>
    <w:tmpl w:val="F6107F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D97E9E"/>
    <w:multiLevelType w:val="multilevel"/>
    <w:tmpl w:val="0409001D"/>
    <w:numStyleLink w:val="1ai"/>
  </w:abstractNum>
  <w:abstractNum w:abstractNumId="14" w15:restartNumberingAfterBreak="0">
    <w:nsid w:val="140F3B2F"/>
    <w:multiLevelType w:val="multilevel"/>
    <w:tmpl w:val="0409001D"/>
    <w:numStyleLink w:val="1ai"/>
  </w:abstractNum>
  <w:abstractNum w:abstractNumId="15" w15:restartNumberingAfterBreak="0">
    <w:nsid w:val="14180F34"/>
    <w:multiLevelType w:val="multilevel"/>
    <w:tmpl w:val="0409001D"/>
    <w:numStyleLink w:val="1ai"/>
  </w:abstractNum>
  <w:abstractNum w:abstractNumId="16" w15:restartNumberingAfterBreak="0">
    <w:nsid w:val="15702BE4"/>
    <w:multiLevelType w:val="hybridMultilevel"/>
    <w:tmpl w:val="D452D6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8D4AA0"/>
    <w:multiLevelType w:val="multilevel"/>
    <w:tmpl w:val="0409001D"/>
    <w:numStyleLink w:val="1ai"/>
  </w:abstractNum>
  <w:abstractNum w:abstractNumId="18" w15:restartNumberingAfterBreak="0">
    <w:nsid w:val="213117A1"/>
    <w:multiLevelType w:val="multilevel"/>
    <w:tmpl w:val="0409001D"/>
    <w:numStyleLink w:val="1ai"/>
  </w:abstractNum>
  <w:abstractNum w:abstractNumId="19" w15:restartNumberingAfterBreak="0">
    <w:nsid w:val="232D2684"/>
    <w:multiLevelType w:val="hybridMultilevel"/>
    <w:tmpl w:val="95D8EE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3D0B70"/>
    <w:multiLevelType w:val="multilevel"/>
    <w:tmpl w:val="34FCF1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2F32D2"/>
    <w:multiLevelType w:val="hybridMultilevel"/>
    <w:tmpl w:val="9DC03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746DD8"/>
    <w:multiLevelType w:val="hybridMultilevel"/>
    <w:tmpl w:val="83E679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2603956"/>
    <w:multiLevelType w:val="hybridMultilevel"/>
    <w:tmpl w:val="15DE2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EB5C39"/>
    <w:multiLevelType w:val="multilevel"/>
    <w:tmpl w:val="2B8E5B5E"/>
    <w:lvl w:ilvl="0">
      <w:start w:val="1"/>
      <w:numFmt w:val="none"/>
      <w:pStyle w:val="Heading1"/>
      <w:suff w:val="nothing"/>
      <w:lvlText w:val=""/>
      <w:lvlJc w:val="left"/>
      <w:pPr>
        <w:ind w:left="1440" w:hanging="360"/>
      </w:pPr>
      <w:rPr>
        <w:rFonts w:hint="default"/>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upperLetter"/>
      <w:lvlRestart w:val="0"/>
      <w:pStyle w:val="Heading7"/>
      <w:suff w:val="space"/>
      <w:lvlText w:val="Appendix %7:"/>
      <w:lvlJc w:val="center"/>
      <w:pPr>
        <w:ind w:left="9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59C2370"/>
    <w:multiLevelType w:val="hybridMultilevel"/>
    <w:tmpl w:val="800A8DC8"/>
    <w:lvl w:ilvl="0" w:tplc="61CC5A0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AE47E7"/>
    <w:multiLevelType w:val="multilevel"/>
    <w:tmpl w:val="0409001D"/>
    <w:numStyleLink w:val="1ai"/>
  </w:abstractNum>
  <w:abstractNum w:abstractNumId="28" w15:restartNumberingAfterBreak="0">
    <w:nsid w:val="4EBE13CE"/>
    <w:multiLevelType w:val="hybridMultilevel"/>
    <w:tmpl w:val="1ECCDB1A"/>
    <w:lvl w:ilvl="0" w:tplc="E8D4BEAA">
      <w:start w:val="1"/>
      <w:numFmt w:val="upperLetter"/>
      <w:lvlText w:val="%1."/>
      <w:lvlJc w:val="left"/>
      <w:pPr>
        <w:tabs>
          <w:tab w:val="num" w:pos="648"/>
        </w:tabs>
        <w:ind w:left="648" w:hanging="648"/>
      </w:pPr>
      <w:rPr>
        <w:rFonts w:hint="default"/>
      </w:rPr>
    </w:lvl>
    <w:lvl w:ilvl="1" w:tplc="61206794">
      <w:start w:val="1"/>
      <w:numFmt w:val="bullet"/>
      <w:lvlText w:val=""/>
      <w:lvlJc w:val="left"/>
      <w:pPr>
        <w:tabs>
          <w:tab w:val="num" w:pos="720"/>
        </w:tabs>
        <w:ind w:left="720" w:hanging="360"/>
      </w:pPr>
      <w:rPr>
        <w:rFonts w:ascii="Symbol" w:hAnsi="Symbol" w:hint="default"/>
        <w:b/>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A43DFB"/>
    <w:multiLevelType w:val="hybridMultilevel"/>
    <w:tmpl w:val="34F85C22"/>
    <w:lvl w:ilvl="0" w:tplc="211A5A10">
      <w:start w:val="1"/>
      <w:numFmt w:val="lowerLetter"/>
      <w:lvlText w:val="%1."/>
      <w:lvlJc w:val="left"/>
      <w:pPr>
        <w:tabs>
          <w:tab w:val="num" w:pos="720"/>
        </w:tabs>
        <w:ind w:left="720" w:hanging="360"/>
      </w:pPr>
      <w:rPr>
        <w:rFonts w:ascii="Arial Narrow" w:hAnsi="Arial Narrow"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F038A7"/>
    <w:multiLevelType w:val="multilevel"/>
    <w:tmpl w:val="0409001D"/>
    <w:numStyleLink w:val="1ai"/>
  </w:abstractNum>
  <w:abstractNum w:abstractNumId="31" w15:restartNumberingAfterBreak="0">
    <w:nsid w:val="58B44944"/>
    <w:multiLevelType w:val="multilevel"/>
    <w:tmpl w:val="0409001D"/>
    <w:numStyleLink w:val="1ai"/>
  </w:abstractNum>
  <w:abstractNum w:abstractNumId="32" w15:restartNumberingAfterBreak="0">
    <w:nsid w:val="593B70F7"/>
    <w:multiLevelType w:val="hybridMultilevel"/>
    <w:tmpl w:val="148801EE"/>
    <w:lvl w:ilvl="0" w:tplc="B0D8CA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623CEF"/>
    <w:multiLevelType w:val="hybridMultilevel"/>
    <w:tmpl w:val="95D0E4AC"/>
    <w:lvl w:ilvl="0" w:tplc="879AA3D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A6264A"/>
    <w:multiLevelType w:val="hybridMultilevel"/>
    <w:tmpl w:val="524469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DFC5F5A"/>
    <w:multiLevelType w:val="multilevel"/>
    <w:tmpl w:val="0409001D"/>
    <w:numStyleLink w:val="1ai"/>
  </w:abstractNum>
  <w:abstractNum w:abstractNumId="36" w15:restartNumberingAfterBreak="0">
    <w:nsid w:val="62871002"/>
    <w:multiLevelType w:val="hybridMultilevel"/>
    <w:tmpl w:val="B762ACAA"/>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415D90"/>
    <w:multiLevelType w:val="multilevel"/>
    <w:tmpl w:val="35487D4A"/>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upperLetter"/>
      <w:lvlRestart w:val="1"/>
      <w:suff w:val="space"/>
      <w:lvlText w:val="Appendix %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BC177A"/>
    <w:multiLevelType w:val="hybridMultilevel"/>
    <w:tmpl w:val="3824352A"/>
    <w:lvl w:ilvl="0" w:tplc="484012B4">
      <w:start w:val="1"/>
      <w:numFmt w:val="upperLetter"/>
      <w:lvlText w:val="Appendix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D13540"/>
    <w:multiLevelType w:val="multilevel"/>
    <w:tmpl w:val="0409001D"/>
    <w:numStyleLink w:val="1ai"/>
  </w:abstractNum>
  <w:abstractNum w:abstractNumId="43" w15:restartNumberingAfterBreak="0">
    <w:nsid w:val="77FA0687"/>
    <w:multiLevelType w:val="hybridMultilevel"/>
    <w:tmpl w:val="2580E2C4"/>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2B78E538">
      <w:start w:val="1"/>
      <w:numFmt w:val="lowerLetter"/>
      <w:lvlText w:val="%2."/>
      <w:lvlJc w:val="left"/>
      <w:pPr>
        <w:tabs>
          <w:tab w:val="num" w:pos="1440"/>
        </w:tabs>
        <w:ind w:left="1440" w:hanging="360"/>
      </w:pPr>
      <w:rPr>
        <w:rFonts w:ascii="Arial Narrow" w:hAnsi="Arial Narrow" w:hint="default"/>
        <w:i/>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1F5D99"/>
    <w:multiLevelType w:val="hybridMultilevel"/>
    <w:tmpl w:val="456A5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C080758"/>
    <w:multiLevelType w:val="multilevel"/>
    <w:tmpl w:val="0409001D"/>
    <w:numStyleLink w:val="1ai"/>
  </w:abstractNum>
  <w:abstractNum w:abstractNumId="46" w15:restartNumberingAfterBreak="0">
    <w:nsid w:val="7EDE4F9A"/>
    <w:multiLevelType w:val="multilevel"/>
    <w:tmpl w:val="0409001D"/>
    <w:numStyleLink w:val="1ai"/>
  </w:abstractNum>
  <w:num w:numId="1">
    <w:abstractNumId w:val="9"/>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40"/>
  </w:num>
  <w:num w:numId="10">
    <w:abstractNumId w:val="46"/>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1">
    <w:abstractNumId w:val="42"/>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2">
    <w:abstractNumId w:val="31"/>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i/>
        </w:rPr>
      </w:lvl>
    </w:lvlOverride>
  </w:num>
  <w:num w:numId="13">
    <w:abstractNumId w:val="18"/>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4">
    <w:abstractNumId w:val="27"/>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5">
    <w:abstractNumId w:val="10"/>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6">
    <w:abstractNumId w:val="14"/>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rPr>
      </w:lvl>
    </w:lvlOverride>
  </w:num>
  <w:num w:numId="17">
    <w:abstractNumId w:val="17"/>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8">
    <w:abstractNumId w:val="13"/>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9">
    <w:abstractNumId w:val="43"/>
  </w:num>
  <w:num w:numId="20">
    <w:abstractNumId w:val="35"/>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1">
    <w:abstractNumId w:val="30"/>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2">
    <w:abstractNumId w:val="15"/>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3">
    <w:abstractNumId w:val="36"/>
  </w:num>
  <w:num w:numId="24">
    <w:abstractNumId w:val="45"/>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5">
    <w:abstractNumId w:val="29"/>
  </w:num>
  <w:num w:numId="26">
    <w:abstractNumId w:val="28"/>
  </w:num>
  <w:num w:numId="27">
    <w:abstractNumId w:val="24"/>
  </w:num>
  <w:num w:numId="28">
    <w:abstractNumId w:val="44"/>
  </w:num>
  <w:num w:numId="29">
    <w:abstractNumId w:val="16"/>
  </w:num>
  <w:num w:numId="30">
    <w:abstractNumId w:val="12"/>
  </w:num>
  <w:num w:numId="31">
    <w:abstractNumId w:val="20"/>
  </w:num>
  <w:num w:numId="32">
    <w:abstractNumId w:val="26"/>
  </w:num>
  <w:num w:numId="33">
    <w:abstractNumId w:val="22"/>
  </w:num>
  <w:num w:numId="34">
    <w:abstractNumId w:val="34"/>
  </w:num>
  <w:num w:numId="35">
    <w:abstractNumId w:val="38"/>
  </w:num>
  <w:num w:numId="36">
    <w:abstractNumId w:val="19"/>
  </w:num>
  <w:num w:numId="37">
    <w:abstractNumId w:val="23"/>
  </w:num>
  <w:num w:numId="38">
    <w:abstractNumId w:val="32"/>
  </w:num>
  <w:num w:numId="39">
    <w:abstractNumId w:val="21"/>
  </w:num>
  <w:num w:numId="40">
    <w:abstractNumId w:val="33"/>
  </w:num>
  <w:num w:numId="41">
    <w:abstractNumId w:val="25"/>
  </w:num>
  <w:num w:numId="42">
    <w:abstractNumId w:val="11"/>
  </w:num>
  <w:num w:numId="43">
    <w:abstractNumId w:val="37"/>
  </w:num>
  <w:num w:numId="44">
    <w:abstractNumId w:val="39"/>
  </w:num>
  <w:num w:numId="45">
    <w:abstractNumId w:val="25"/>
    <w:lvlOverride w:ilvl="0">
      <w:lvl w:ilvl="0">
        <w:start w:val="1"/>
        <w:numFmt w:val="none"/>
        <w:pStyle w:val="Heading1"/>
        <w:suff w:val="nothing"/>
        <w:lvlText w:val=""/>
        <w:lvlJc w:val="left"/>
        <w:pPr>
          <w:ind w:left="1440" w:hanging="360"/>
        </w:pPr>
        <w:rPr>
          <w:rFonts w:hint="default"/>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upperLetter"/>
        <w:lvlRestart w:val="0"/>
        <w:pStyle w:val="Heading7"/>
        <w:suff w:val="space"/>
        <w:lvlText w:val="Appendix %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6">
    <w:abstractNumId w:val="2"/>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48"/>
    <w:rsid w:val="00011F2A"/>
    <w:rsid w:val="00016EA4"/>
    <w:rsid w:val="0003069C"/>
    <w:rsid w:val="00033916"/>
    <w:rsid w:val="00035002"/>
    <w:rsid w:val="0004441B"/>
    <w:rsid w:val="000861E2"/>
    <w:rsid w:val="000866B9"/>
    <w:rsid w:val="000921C0"/>
    <w:rsid w:val="000A6B8D"/>
    <w:rsid w:val="000B7A9A"/>
    <w:rsid w:val="000C0C08"/>
    <w:rsid w:val="000C5026"/>
    <w:rsid w:val="000E21EC"/>
    <w:rsid w:val="000E5C1B"/>
    <w:rsid w:val="001038E6"/>
    <w:rsid w:val="00104300"/>
    <w:rsid w:val="00115EAB"/>
    <w:rsid w:val="00116D48"/>
    <w:rsid w:val="00126A4C"/>
    <w:rsid w:val="00134781"/>
    <w:rsid w:val="00142832"/>
    <w:rsid w:val="00144D60"/>
    <w:rsid w:val="001655DA"/>
    <w:rsid w:val="00167858"/>
    <w:rsid w:val="001707F7"/>
    <w:rsid w:val="001859DE"/>
    <w:rsid w:val="001963C3"/>
    <w:rsid w:val="001A20EE"/>
    <w:rsid w:val="001B5824"/>
    <w:rsid w:val="001B71A4"/>
    <w:rsid w:val="001C0249"/>
    <w:rsid w:val="001D4ECD"/>
    <w:rsid w:val="001D5B88"/>
    <w:rsid w:val="001E12FA"/>
    <w:rsid w:val="001F71A0"/>
    <w:rsid w:val="00204EAB"/>
    <w:rsid w:val="00212E69"/>
    <w:rsid w:val="00227918"/>
    <w:rsid w:val="0024424A"/>
    <w:rsid w:val="00291BC6"/>
    <w:rsid w:val="002A0096"/>
    <w:rsid w:val="002A1512"/>
    <w:rsid w:val="002A5A3D"/>
    <w:rsid w:val="002A5D80"/>
    <w:rsid w:val="002B2631"/>
    <w:rsid w:val="002B3E1C"/>
    <w:rsid w:val="002B4F51"/>
    <w:rsid w:val="002D13B0"/>
    <w:rsid w:val="002D24E3"/>
    <w:rsid w:val="002D331B"/>
    <w:rsid w:val="002F28FA"/>
    <w:rsid w:val="00300313"/>
    <w:rsid w:val="0031563A"/>
    <w:rsid w:val="003369C3"/>
    <w:rsid w:val="00353EF9"/>
    <w:rsid w:val="00360A30"/>
    <w:rsid w:val="003662F5"/>
    <w:rsid w:val="003757DC"/>
    <w:rsid w:val="003760B7"/>
    <w:rsid w:val="003844AE"/>
    <w:rsid w:val="003858D6"/>
    <w:rsid w:val="003B5587"/>
    <w:rsid w:val="003B69BE"/>
    <w:rsid w:val="003D2E0C"/>
    <w:rsid w:val="0040190F"/>
    <w:rsid w:val="004206FC"/>
    <w:rsid w:val="00426ADB"/>
    <w:rsid w:val="0043102B"/>
    <w:rsid w:val="0043139D"/>
    <w:rsid w:val="00452717"/>
    <w:rsid w:val="00454188"/>
    <w:rsid w:val="00454B75"/>
    <w:rsid w:val="00460A13"/>
    <w:rsid w:val="0049639C"/>
    <w:rsid w:val="004A617F"/>
    <w:rsid w:val="004A7377"/>
    <w:rsid w:val="004B7D16"/>
    <w:rsid w:val="004E06A2"/>
    <w:rsid w:val="004E2A71"/>
    <w:rsid w:val="004E2F7D"/>
    <w:rsid w:val="004F110B"/>
    <w:rsid w:val="004F326C"/>
    <w:rsid w:val="004F532B"/>
    <w:rsid w:val="004F7DD4"/>
    <w:rsid w:val="005018E2"/>
    <w:rsid w:val="00507C55"/>
    <w:rsid w:val="005203E2"/>
    <w:rsid w:val="0052469F"/>
    <w:rsid w:val="00532723"/>
    <w:rsid w:val="00532F4E"/>
    <w:rsid w:val="00546A4E"/>
    <w:rsid w:val="00550476"/>
    <w:rsid w:val="0057272B"/>
    <w:rsid w:val="00576061"/>
    <w:rsid w:val="005832DC"/>
    <w:rsid w:val="005B7457"/>
    <w:rsid w:val="005D3002"/>
    <w:rsid w:val="00610CB8"/>
    <w:rsid w:val="00614F57"/>
    <w:rsid w:val="00624786"/>
    <w:rsid w:val="0062551D"/>
    <w:rsid w:val="00640C02"/>
    <w:rsid w:val="00650C46"/>
    <w:rsid w:val="00651290"/>
    <w:rsid w:val="0065212B"/>
    <w:rsid w:val="00652A8F"/>
    <w:rsid w:val="00657735"/>
    <w:rsid w:val="00691479"/>
    <w:rsid w:val="006A52E5"/>
    <w:rsid w:val="006B77D2"/>
    <w:rsid w:val="006E2308"/>
    <w:rsid w:val="006E6BD6"/>
    <w:rsid w:val="00701D12"/>
    <w:rsid w:val="00723A64"/>
    <w:rsid w:val="007301EF"/>
    <w:rsid w:val="0073363E"/>
    <w:rsid w:val="0076100E"/>
    <w:rsid w:val="00761AB5"/>
    <w:rsid w:val="00764D90"/>
    <w:rsid w:val="00790B7B"/>
    <w:rsid w:val="007A0C0B"/>
    <w:rsid w:val="007B0F38"/>
    <w:rsid w:val="007B68F9"/>
    <w:rsid w:val="007E6432"/>
    <w:rsid w:val="007E7D85"/>
    <w:rsid w:val="007F061B"/>
    <w:rsid w:val="007F439D"/>
    <w:rsid w:val="007F5968"/>
    <w:rsid w:val="008031B4"/>
    <w:rsid w:val="008047EC"/>
    <w:rsid w:val="00815D50"/>
    <w:rsid w:val="00823017"/>
    <w:rsid w:val="00847095"/>
    <w:rsid w:val="00861782"/>
    <w:rsid w:val="008626FC"/>
    <w:rsid w:val="0088027D"/>
    <w:rsid w:val="0088186E"/>
    <w:rsid w:val="00891545"/>
    <w:rsid w:val="0089158E"/>
    <w:rsid w:val="008A2B21"/>
    <w:rsid w:val="008A3B59"/>
    <w:rsid w:val="008B6D79"/>
    <w:rsid w:val="008C15F7"/>
    <w:rsid w:val="008C1CB6"/>
    <w:rsid w:val="008C434E"/>
    <w:rsid w:val="008C6243"/>
    <w:rsid w:val="008D3F68"/>
    <w:rsid w:val="008D573B"/>
    <w:rsid w:val="008D6580"/>
    <w:rsid w:val="008E6C03"/>
    <w:rsid w:val="008E7380"/>
    <w:rsid w:val="008F54C3"/>
    <w:rsid w:val="00901E5F"/>
    <w:rsid w:val="009249A6"/>
    <w:rsid w:val="00925171"/>
    <w:rsid w:val="00926D13"/>
    <w:rsid w:val="009434EB"/>
    <w:rsid w:val="00947282"/>
    <w:rsid w:val="009537A1"/>
    <w:rsid w:val="009866B5"/>
    <w:rsid w:val="009947AE"/>
    <w:rsid w:val="00995DA0"/>
    <w:rsid w:val="00996B02"/>
    <w:rsid w:val="00996EAC"/>
    <w:rsid w:val="009A7E5B"/>
    <w:rsid w:val="009D11D2"/>
    <w:rsid w:val="009E09D2"/>
    <w:rsid w:val="009E4097"/>
    <w:rsid w:val="009F6C1F"/>
    <w:rsid w:val="00A002A3"/>
    <w:rsid w:val="00A208D5"/>
    <w:rsid w:val="00A2751E"/>
    <w:rsid w:val="00A343A4"/>
    <w:rsid w:val="00A3505C"/>
    <w:rsid w:val="00A43A33"/>
    <w:rsid w:val="00A43D18"/>
    <w:rsid w:val="00A4611C"/>
    <w:rsid w:val="00A51FAB"/>
    <w:rsid w:val="00A55121"/>
    <w:rsid w:val="00A63236"/>
    <w:rsid w:val="00A673A8"/>
    <w:rsid w:val="00A74951"/>
    <w:rsid w:val="00A75CDD"/>
    <w:rsid w:val="00A83003"/>
    <w:rsid w:val="00A84281"/>
    <w:rsid w:val="00A8612B"/>
    <w:rsid w:val="00A869D1"/>
    <w:rsid w:val="00A8708E"/>
    <w:rsid w:val="00A92290"/>
    <w:rsid w:val="00A930AC"/>
    <w:rsid w:val="00A93351"/>
    <w:rsid w:val="00A96C03"/>
    <w:rsid w:val="00AA6F8B"/>
    <w:rsid w:val="00AB7F4A"/>
    <w:rsid w:val="00AF368F"/>
    <w:rsid w:val="00AF75DC"/>
    <w:rsid w:val="00AF7E76"/>
    <w:rsid w:val="00B151A1"/>
    <w:rsid w:val="00B1767F"/>
    <w:rsid w:val="00B177F6"/>
    <w:rsid w:val="00B2586E"/>
    <w:rsid w:val="00B70459"/>
    <w:rsid w:val="00B84C72"/>
    <w:rsid w:val="00B94968"/>
    <w:rsid w:val="00B94C93"/>
    <w:rsid w:val="00B958C2"/>
    <w:rsid w:val="00B95D87"/>
    <w:rsid w:val="00BA1852"/>
    <w:rsid w:val="00BA4E14"/>
    <w:rsid w:val="00BA6CB4"/>
    <w:rsid w:val="00BB0E22"/>
    <w:rsid w:val="00BC453F"/>
    <w:rsid w:val="00BD00B8"/>
    <w:rsid w:val="00BD0631"/>
    <w:rsid w:val="00BD1BB0"/>
    <w:rsid w:val="00BD7E74"/>
    <w:rsid w:val="00BE5755"/>
    <w:rsid w:val="00BE6309"/>
    <w:rsid w:val="00C00CAA"/>
    <w:rsid w:val="00C23B3C"/>
    <w:rsid w:val="00C24448"/>
    <w:rsid w:val="00C3512A"/>
    <w:rsid w:val="00C407EC"/>
    <w:rsid w:val="00C441BD"/>
    <w:rsid w:val="00C46D0E"/>
    <w:rsid w:val="00C66277"/>
    <w:rsid w:val="00C70827"/>
    <w:rsid w:val="00C76ADF"/>
    <w:rsid w:val="00C76BAA"/>
    <w:rsid w:val="00C86799"/>
    <w:rsid w:val="00C94561"/>
    <w:rsid w:val="00CB2B1F"/>
    <w:rsid w:val="00CC3647"/>
    <w:rsid w:val="00CD02DE"/>
    <w:rsid w:val="00CD3F6F"/>
    <w:rsid w:val="00CE3B51"/>
    <w:rsid w:val="00CF0CC4"/>
    <w:rsid w:val="00CF6598"/>
    <w:rsid w:val="00CF65A7"/>
    <w:rsid w:val="00CF6EFC"/>
    <w:rsid w:val="00D060CD"/>
    <w:rsid w:val="00D106EF"/>
    <w:rsid w:val="00D14FDA"/>
    <w:rsid w:val="00D16223"/>
    <w:rsid w:val="00D422E4"/>
    <w:rsid w:val="00D577E5"/>
    <w:rsid w:val="00D6119A"/>
    <w:rsid w:val="00D6702B"/>
    <w:rsid w:val="00D67E92"/>
    <w:rsid w:val="00D80481"/>
    <w:rsid w:val="00D85BF5"/>
    <w:rsid w:val="00DC0164"/>
    <w:rsid w:val="00DD3CEA"/>
    <w:rsid w:val="00DE65D7"/>
    <w:rsid w:val="00DF69F4"/>
    <w:rsid w:val="00E03E53"/>
    <w:rsid w:val="00E2249F"/>
    <w:rsid w:val="00E43215"/>
    <w:rsid w:val="00E47025"/>
    <w:rsid w:val="00E54D72"/>
    <w:rsid w:val="00E67130"/>
    <w:rsid w:val="00E73CE7"/>
    <w:rsid w:val="00E84A01"/>
    <w:rsid w:val="00EB25BA"/>
    <w:rsid w:val="00EC2C24"/>
    <w:rsid w:val="00EC6B4E"/>
    <w:rsid w:val="00ED493B"/>
    <w:rsid w:val="00EE6EA3"/>
    <w:rsid w:val="00EE73FD"/>
    <w:rsid w:val="00EF2A3A"/>
    <w:rsid w:val="00EF3601"/>
    <w:rsid w:val="00F13782"/>
    <w:rsid w:val="00F148CB"/>
    <w:rsid w:val="00F15968"/>
    <w:rsid w:val="00F16080"/>
    <w:rsid w:val="00F33C1A"/>
    <w:rsid w:val="00F42A7C"/>
    <w:rsid w:val="00F5464A"/>
    <w:rsid w:val="00F54B4C"/>
    <w:rsid w:val="00F559A9"/>
    <w:rsid w:val="00F6488F"/>
    <w:rsid w:val="00F701F5"/>
    <w:rsid w:val="00F748BB"/>
    <w:rsid w:val="00F87542"/>
    <w:rsid w:val="00F875F0"/>
    <w:rsid w:val="00F957ED"/>
    <w:rsid w:val="00FA6E07"/>
    <w:rsid w:val="00FC3E0C"/>
    <w:rsid w:val="00FD1B24"/>
    <w:rsid w:val="00FD6365"/>
    <w:rsid w:val="00FF126A"/>
    <w:rsid w:val="00FF2F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E61006"/>
  <w15:docId w15:val="{0736DCC7-6390-4831-B5CC-7DCFEB53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782"/>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C24448"/>
    <w:pPr>
      <w:keepNext/>
      <w:numPr>
        <w:numId w:val="41"/>
      </w:numPr>
      <w:spacing w:before="240" w:after="160"/>
      <w:ind w:left="3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C24448"/>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C24448"/>
    <w:pPr>
      <w:keepNext/>
      <w:spacing w:before="240" w:after="160"/>
      <w:outlineLvl w:val="2"/>
    </w:pPr>
    <w:rPr>
      <w:rFonts w:ascii="Arial" w:hAnsi="Arial" w:cs="Arial"/>
      <w:b/>
      <w:bCs/>
      <w:color w:val="003366"/>
    </w:rPr>
  </w:style>
  <w:style w:type="paragraph" w:styleId="Heading7">
    <w:name w:val="heading 7"/>
    <w:aliases w:val="Appendix1"/>
    <w:basedOn w:val="Normal"/>
    <w:next w:val="Normal"/>
    <w:link w:val="Heading7Char"/>
    <w:uiPriority w:val="9"/>
    <w:unhideWhenUsed/>
    <w:qFormat/>
    <w:rsid w:val="00AF7E76"/>
    <w:pPr>
      <w:keepNext/>
      <w:keepLines/>
      <w:numPr>
        <w:ilvl w:val="6"/>
        <w:numId w:val="41"/>
      </w:numPr>
      <w:spacing w:before="40" w:after="120"/>
      <w:ind w:left="1440"/>
      <w:jc w:val="center"/>
      <w:outlineLvl w:val="6"/>
    </w:pPr>
    <w:rPr>
      <w:rFonts w:ascii="Arial Bold" w:eastAsiaTheme="majorEastAsia" w:hAnsi="Arial Bold" w:cstheme="majorBidi"/>
      <w:b/>
      <w:iC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448"/>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rsid w:val="00C24448"/>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C24448"/>
    <w:rPr>
      <w:rFonts w:ascii="Arial" w:eastAsia="Times New Roman" w:hAnsi="Arial" w:cs="Arial"/>
      <w:b/>
      <w:bCs/>
      <w:color w:val="003366"/>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qFormat/>
    <w:rsid w:val="00815D50"/>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qFormat/>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815D50"/>
    <w:pPr>
      <w:keepNext/>
      <w:spacing w:after="120"/>
      <w:jc w:val="center"/>
    </w:pPr>
    <w:rPr>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customStyle="1" w:styleId="Appendix">
    <w:name w:val="Appendix"/>
    <w:basedOn w:val="Heading7"/>
    <w:next w:val="BodyText"/>
    <w:link w:val="AppendixChar"/>
    <w:rsid w:val="00F13782"/>
    <w:pPr>
      <w:numPr>
        <w:ilvl w:val="0"/>
        <w:numId w:val="0"/>
      </w:numPr>
    </w:pPr>
  </w:style>
  <w:style w:type="character" w:customStyle="1" w:styleId="AppendixChar">
    <w:name w:val="Appendix Char"/>
    <w:basedOn w:val="Heading1Char"/>
    <w:link w:val="Appendix"/>
    <w:rsid w:val="00F13782"/>
    <w:rPr>
      <w:rFonts w:ascii="Arial Bold" w:eastAsiaTheme="majorEastAsia" w:hAnsi="Arial Bold" w:cstheme="majorBidi"/>
      <w:b/>
      <w:bCs w:val="0"/>
      <w:iCs/>
      <w:smallCaps w:val="0"/>
      <w:color w:val="000080"/>
      <w:kern w:val="32"/>
      <w:sz w:val="38"/>
      <w:szCs w:val="24"/>
    </w:rPr>
  </w:style>
  <w:style w:type="character" w:customStyle="1" w:styleId="Heading7Char">
    <w:name w:val="Heading 7 Char"/>
    <w:aliases w:val="Appendix1 Char"/>
    <w:basedOn w:val="DefaultParagraphFont"/>
    <w:link w:val="Heading7"/>
    <w:uiPriority w:val="9"/>
    <w:rsid w:val="00AF7E76"/>
    <w:rPr>
      <w:rFonts w:ascii="Arial Bold" w:eastAsiaTheme="majorEastAsia" w:hAnsi="Arial Bold" w:cstheme="majorBidi"/>
      <w:b/>
      <w:iCs/>
      <w:color w:val="003366"/>
      <w:sz w:val="38"/>
      <w:szCs w:val="24"/>
    </w:rPr>
  </w:style>
  <w:style w:type="paragraph" w:styleId="ListParagraph">
    <w:name w:val="List Paragraph"/>
    <w:basedOn w:val="Normal"/>
    <w:uiPriority w:val="34"/>
    <w:qFormat/>
    <w:rsid w:val="0076100E"/>
    <w:pPr>
      <w:ind w:left="720"/>
      <w:contextualSpacing/>
    </w:pPr>
  </w:style>
  <w:style w:type="paragraph" w:customStyle="1" w:styleId="HSEEPPara">
    <w:name w:val="*HSEEP Para"/>
    <w:rsid w:val="00227918"/>
    <w:pPr>
      <w:spacing w:before="60" w:after="0" w:line="240" w:lineRule="auto"/>
    </w:pPr>
    <w:rPr>
      <w:rFonts w:ascii="Joanna MT" w:eastAsia="Times New Roman" w:hAnsi="Joanna MT" w:cs="Times New Roman"/>
      <w:bCs/>
      <w:sz w:val="24"/>
      <w:szCs w:val="24"/>
    </w:rPr>
  </w:style>
  <w:style w:type="paragraph" w:customStyle="1" w:styleId="HSEEPTableTitle">
    <w:name w:val="*HSEEP Table Title"/>
    <w:rsid w:val="00227918"/>
    <w:pPr>
      <w:spacing w:before="20" w:after="40" w:line="240" w:lineRule="auto"/>
    </w:pPr>
    <w:rPr>
      <w:rFonts w:ascii="Joanna MT" w:eastAsia="Times New Roman" w:hAnsi="Joanna MT" w:cs="Times New Roman"/>
      <w:b/>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e3c597a9-c3b6-49bf-afce-075b0a87068d" xsi:nil="true"/>
    <TaxCatchAll xmlns="859d1c9a-4b33-4de5-87a1-41e178649937"/>
    <_dlc_DocId xmlns="e3c597a9-c3b6-49bf-afce-075b0a87068d">CGPROJECT-1123945746-1929</_dlc_DocId>
    <_dlc_DocIdUrl xmlns="e3c597a9-c3b6-49bf-afce-075b0a87068d">
      <Url>https://cadmus.sharepoint.com/sites/projects/2420/_layouts/15/DocIdRedir.aspx?ID=CGPROJECT-1123945746-1929</Url>
      <Description>CGPROJECT-1123945746-1929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C78A18AA5C1C459B5E0DF3783052B4" ma:contentTypeVersion="28" ma:contentTypeDescription="Create a new document." ma:contentTypeScope="" ma:versionID="dc393568b50e86c66e570088c7649112">
  <xsd:schema xmlns:xsd="http://www.w3.org/2001/XMLSchema" xmlns:xs="http://www.w3.org/2001/XMLSchema" xmlns:p="http://schemas.microsoft.com/office/2006/metadata/properties" xmlns:ns2="e3c597a9-c3b6-49bf-afce-075b0a87068d" xmlns:ns3="859d1c9a-4b33-4de5-87a1-41e178649937" targetNamespace="http://schemas.microsoft.com/office/2006/metadata/properties" ma:root="true" ma:fieldsID="c8514a9a1d386a639be7f6ba86eb1ec1" ns2:_="" ns3:_="">
    <xsd:import namespace="e3c597a9-c3b6-49bf-afce-075b0a87068d"/>
    <xsd:import namespace="859d1c9a-4b33-4de5-87a1-41e17864993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597a9-c3b6-49bf-afce-075b0a87068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d1c9a-4b33-4de5-87a1-41e17864993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9d46a86-2c17-400b-8bfe-f85f2c8f909a}" ma:internalName="TaxCatchAll" ma:readOnly="false" ma:showField="CatchAllData" ma:web="e3c597a9-c3b6-49bf-afce-075b0a870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7C304-4B81-43D2-80C5-0ADBA21189FF}">
  <ds:schemaRefs>
    <ds:schemaRef ds:uri="http://schemas.microsoft.com/sharepoint/v3/contenttype/forms"/>
  </ds:schemaRefs>
</ds:datastoreItem>
</file>

<file path=customXml/itemProps2.xml><?xml version="1.0" encoding="utf-8"?>
<ds:datastoreItem xmlns:ds="http://schemas.openxmlformats.org/officeDocument/2006/customXml" ds:itemID="{B05D00EE-7F68-4652-8299-769C900584F8}">
  <ds:schemaRefs>
    <ds:schemaRef ds:uri="http://schemas.microsoft.com/sharepoint/events"/>
  </ds:schemaRefs>
</ds:datastoreItem>
</file>

<file path=customXml/itemProps3.xml><?xml version="1.0" encoding="utf-8"?>
<ds:datastoreItem xmlns:ds="http://schemas.openxmlformats.org/officeDocument/2006/customXml" ds:itemID="{9C0AB027-0ECD-4A43-A7FC-4555ABE345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9d1c9a-4b33-4de5-87a1-41e178649937"/>
    <ds:schemaRef ds:uri="http://purl.org/dc/elements/1.1/"/>
    <ds:schemaRef ds:uri="http://schemas.microsoft.com/office/2006/metadata/properties"/>
    <ds:schemaRef ds:uri="e3c597a9-c3b6-49bf-afce-075b0a87068d"/>
    <ds:schemaRef ds:uri="http://www.w3.org/XML/1998/namespace"/>
    <ds:schemaRef ds:uri="http://purl.org/dc/dcmitype/"/>
  </ds:schemaRefs>
</ds:datastoreItem>
</file>

<file path=customXml/itemProps4.xml><?xml version="1.0" encoding="utf-8"?>
<ds:datastoreItem xmlns:ds="http://schemas.openxmlformats.org/officeDocument/2006/customXml" ds:itemID="{39C78A56-029C-4D2D-805D-65B546A0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597a9-c3b6-49bf-afce-075b0a87068d"/>
    <ds:schemaRef ds:uri="859d1c9a-4b33-4de5-87a1-41e178649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58CA29-AB9D-4AD3-9A03-163A82D1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Plan Template</dc:title>
  <dc:creator>HSEEP Support Team</dc:creator>
  <cp:keywords>HSEEP, Template, Exercise Plan, ExPlan, Design and Development</cp:keywords>
  <cp:lastModifiedBy>Guttsman, Jory</cp:lastModifiedBy>
  <cp:revision>13</cp:revision>
  <cp:lastPrinted>2012-11-05T15:32:00Z</cp:lastPrinted>
  <dcterms:created xsi:type="dcterms:W3CDTF">2022-09-26T18:42:00Z</dcterms:created>
  <dcterms:modified xsi:type="dcterms:W3CDTF">2024-05-08T14:30:00Z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0x010100F7C78A18AA5C1C459B5E0DF3783052B4</vt:lpwstr>
  </property>
  <property fmtid="{D5CDD505-2E9C-101B-9397-08002B2CF9AE}" pid="3" name="CGContractPrime">
    <vt:lpwstr/>
  </property>
  <property fmtid="{D5CDD505-2E9C-101B-9397-08002B2CF9AE}" pid="4" name="CGContractCustomer">
    <vt:lpwstr/>
  </property>
  <property fmtid="{D5CDD505-2E9C-101B-9397-08002B2CF9AE}" pid="5" name="CGContractSub">
    <vt:lpwstr/>
  </property>
  <property fmtid="{D5CDD505-2E9C-101B-9397-08002B2CF9AE}" pid="6" name="_dlc_DocIdItemGuid">
    <vt:lpwstr>6d7189d5-bf23-403d-8280-35bcb43c5ea4</vt:lpwstr>
  </property>
  <property fmtid="{D5CDD505-2E9C-101B-9397-08002B2CF9AE}" pid="7" name="CGContractNumber">
    <vt:lpwstr/>
  </property>
  <property fmtid="{D5CDD505-2E9C-101B-9397-08002B2CF9AE}" pid="8" name="f6bb934ddfce41b0bcf5b2ac9ca7be15">
    <vt:lpwstr/>
  </property>
  <property fmtid="{D5CDD505-2E9C-101B-9397-08002B2CF9AE}" pid="9" name="ob7115503d3248d88d0a9bb6d77c332e">
    <vt:lpwstr/>
  </property>
  <property fmtid="{D5CDD505-2E9C-101B-9397-08002B2CF9AE}" pid="10" name="ObsidianModified">
    <vt:lpwstr>Shannon McKeown</vt:lpwstr>
  </property>
  <property fmtid="{D5CDD505-2E9C-101B-9397-08002B2CF9AE}" pid="11" name="CGContractName">
    <vt:lpwstr/>
  </property>
  <property fmtid="{D5CDD505-2E9C-101B-9397-08002B2CF9AE}" pid="12" name="a1e27986701e47dda991f489fc6385df">
    <vt:lpwstr/>
  </property>
  <property fmtid="{D5CDD505-2E9C-101B-9397-08002B2CF9AE}" pid="13" name="ObsidianCreated">
    <vt:lpwstr>Alyssa Bergeron</vt:lpwstr>
  </property>
</Properties>
</file>